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85F91" w14:textId="3793209B" w:rsidR="00816DE3" w:rsidRPr="00C54E7E" w:rsidRDefault="00816DE3" w:rsidP="00375ED7">
      <w:pPr>
        <w:tabs>
          <w:tab w:val="left" w:pos="3070"/>
          <w:tab w:val="left" w:pos="6140"/>
        </w:tabs>
        <w:jc w:val="center"/>
        <w:rPr>
          <w:b/>
          <w:sz w:val="28"/>
        </w:rPr>
      </w:pPr>
      <w:commentRangeStart w:id="0"/>
      <w:commentRangeStart w:id="1"/>
      <w:r w:rsidRPr="002725E1">
        <w:rPr>
          <w:b/>
          <w:sz w:val="28"/>
          <w:highlight w:val="yellow"/>
        </w:rPr>
        <w:t>Contrat de travail</w:t>
      </w:r>
      <w:commentRangeEnd w:id="0"/>
      <w:r w:rsidR="009D2A87" w:rsidRPr="002725E1">
        <w:rPr>
          <w:rStyle w:val="Marquedecommentaire"/>
          <w:sz w:val="28"/>
          <w:highlight w:val="yellow"/>
        </w:rPr>
        <w:commentReference w:id="0"/>
      </w:r>
      <w:r w:rsidRPr="002725E1">
        <w:rPr>
          <w:b/>
          <w:sz w:val="28"/>
          <w:highlight w:val="yellow"/>
        </w:rPr>
        <w:t xml:space="preserve"> </w:t>
      </w:r>
      <w:r w:rsidR="00BD2977" w:rsidRPr="002725E1">
        <w:rPr>
          <w:b/>
          <w:sz w:val="28"/>
          <w:highlight w:val="yellow"/>
        </w:rPr>
        <w:t xml:space="preserve">du sexe </w:t>
      </w:r>
      <w:commentRangeEnd w:id="1"/>
      <w:r w:rsidR="006439E3" w:rsidRPr="002725E1">
        <w:rPr>
          <w:rStyle w:val="Marquedecommentaire"/>
          <w:highlight w:val="yellow"/>
        </w:rPr>
        <w:commentReference w:id="1"/>
      </w:r>
      <w:r w:rsidR="001B00F4" w:rsidRPr="00C54E7E">
        <w:rPr>
          <w:b/>
          <w:sz w:val="28"/>
        </w:rPr>
        <w:t>à temps plein</w:t>
      </w:r>
      <w:r w:rsidR="008275EE" w:rsidRPr="00C54E7E">
        <w:rPr>
          <w:b/>
          <w:sz w:val="28"/>
        </w:rPr>
        <w:t xml:space="preserve"> </w:t>
      </w:r>
      <w:r w:rsidRPr="00C54E7E">
        <w:rPr>
          <w:b/>
          <w:sz w:val="28"/>
        </w:rPr>
        <w:t>pour une durée indéterminée</w:t>
      </w:r>
    </w:p>
    <w:p w14:paraId="60171172" w14:textId="77777777" w:rsidR="00816DE3" w:rsidRPr="00C54E7E" w:rsidRDefault="00816DE3" w:rsidP="00375ED7"/>
    <w:p w14:paraId="57407893" w14:textId="77777777" w:rsidR="00816DE3" w:rsidRPr="00C54E7E" w:rsidRDefault="00816DE3" w:rsidP="00375ED7">
      <w:pPr>
        <w:rPr>
          <w:b/>
        </w:rPr>
      </w:pPr>
      <w:r w:rsidRPr="00C54E7E">
        <w:rPr>
          <w:b/>
        </w:rPr>
        <w:t>Entre les soussignés</w:t>
      </w:r>
      <w:r w:rsidR="00073B51" w:rsidRPr="00C54E7E">
        <w:rPr>
          <w:b/>
        </w:rPr>
        <w:t xml:space="preserve"> :</w:t>
      </w:r>
    </w:p>
    <w:p w14:paraId="5F5E7EC9" w14:textId="77777777" w:rsidR="00816DE3" w:rsidRPr="00C54E7E" w:rsidRDefault="00816DE3" w:rsidP="00375ED7"/>
    <w:p w14:paraId="4732C7A0" w14:textId="77777777" w:rsidR="00816DE3" w:rsidRPr="00C54E7E" w:rsidRDefault="00816DE3" w:rsidP="00375ED7"/>
    <w:p w14:paraId="02212077" w14:textId="77777777" w:rsidR="00816DE3" w:rsidRPr="00C54E7E" w:rsidRDefault="00816DE3" w:rsidP="00375ED7">
      <w:pPr>
        <w:tabs>
          <w:tab w:val="right" w:pos="8789"/>
        </w:tabs>
      </w:pPr>
      <w:proofErr w:type="gramStart"/>
      <w:r w:rsidRPr="00C54E7E">
        <w:t>l’employeur</w:t>
      </w:r>
      <w:proofErr w:type="gramEnd"/>
      <w:r w:rsidR="00073B51" w:rsidRPr="00C54E7E">
        <w:t xml:space="preserve"> :</w:t>
      </w:r>
      <w:r w:rsidRPr="00C54E7E">
        <w:t xml:space="preserve"> </w:t>
      </w:r>
      <w:r w:rsidR="00DF3A17" w:rsidRPr="00C54E7E">
        <w:fldChar w:fldCharType="begin">
          <w:ffData>
            <w:name w:val="a0"/>
            <w:enabled/>
            <w:calcOnExit w:val="0"/>
            <w:textInput>
              <w:maxLength w:val="85"/>
            </w:textInput>
          </w:ffData>
        </w:fldChar>
      </w:r>
      <w:bookmarkStart w:id="2" w:name="a0"/>
      <w:r w:rsidRPr="00C54E7E">
        <w:instrText xml:space="preserve"> FORMTEXT </w:instrText>
      </w:r>
      <w:r w:rsidR="00DF3A17"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00DF3A17" w:rsidRPr="00C54E7E">
        <w:fldChar w:fldCharType="end"/>
      </w:r>
      <w:bookmarkEnd w:id="2"/>
      <w:r w:rsidRPr="00C54E7E">
        <w:tab/>
        <w:t xml:space="preserve"> d’une part</w:t>
      </w:r>
    </w:p>
    <w:p w14:paraId="4BE738D1" w14:textId="77777777" w:rsidR="00816DE3" w:rsidRPr="00C54E7E" w:rsidRDefault="00816DE3" w:rsidP="00375ED7">
      <w:commentRangeStart w:id="3"/>
      <w:proofErr w:type="gramStart"/>
      <w:r w:rsidRPr="00C54E7E">
        <w:t>adresse</w:t>
      </w:r>
      <w:proofErr w:type="gramEnd"/>
      <w:r w:rsidR="00073B51" w:rsidRPr="00C54E7E">
        <w:t xml:space="preserve"> </w:t>
      </w:r>
      <w:commentRangeEnd w:id="3"/>
      <w:r w:rsidR="00BD2977">
        <w:rPr>
          <w:rStyle w:val="Marquedecommentaire"/>
        </w:rPr>
        <w:commentReference w:id="3"/>
      </w:r>
      <w:r w:rsidR="00073B51" w:rsidRPr="00C54E7E">
        <w:t>:</w:t>
      </w:r>
      <w:r w:rsidRPr="00C54E7E">
        <w:t xml:space="preserve"> </w:t>
      </w:r>
      <w:r w:rsidR="00DF3A17" w:rsidRPr="00C54E7E">
        <w:fldChar w:fldCharType="begin">
          <w:ffData>
            <w:name w:val=""/>
            <w:enabled/>
            <w:calcOnExit w:val="0"/>
            <w:textInput>
              <w:maxLength w:val="100"/>
            </w:textInput>
          </w:ffData>
        </w:fldChar>
      </w:r>
      <w:r w:rsidRPr="00C54E7E">
        <w:instrText xml:space="preserve"> FORMTEXT </w:instrText>
      </w:r>
      <w:r w:rsidR="00DF3A17"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00DF3A17" w:rsidRPr="00C54E7E">
        <w:fldChar w:fldCharType="end"/>
      </w:r>
    </w:p>
    <w:p w14:paraId="007B7DA1" w14:textId="77777777" w:rsidR="00816DE3" w:rsidRDefault="00816DE3" w:rsidP="00375ED7">
      <w:commentRangeStart w:id="4"/>
      <w:proofErr w:type="gramStart"/>
      <w:r w:rsidRPr="00C54E7E">
        <w:t>représenté</w:t>
      </w:r>
      <w:proofErr w:type="gramEnd"/>
      <w:r w:rsidRPr="00C54E7E">
        <w:t xml:space="preserve"> par</w:t>
      </w:r>
      <w:commentRangeEnd w:id="4"/>
      <w:r w:rsidR="009D2A87" w:rsidRPr="00C54E7E">
        <w:rPr>
          <w:rStyle w:val="Marquedecommentaire"/>
          <w:sz w:val="20"/>
        </w:rPr>
        <w:commentReference w:id="4"/>
      </w:r>
      <w:r w:rsidR="00073B51" w:rsidRPr="00C54E7E">
        <w:t xml:space="preserve"> :</w:t>
      </w:r>
      <w:r w:rsidRPr="00C54E7E">
        <w:t xml:space="preserve"> </w:t>
      </w:r>
      <w:r w:rsidR="00DF3A17" w:rsidRPr="00C54E7E">
        <w:fldChar w:fldCharType="begin">
          <w:ffData>
            <w:name w:val="a1"/>
            <w:enabled/>
            <w:calcOnExit w:val="0"/>
            <w:textInput>
              <w:maxLength w:val="94"/>
            </w:textInput>
          </w:ffData>
        </w:fldChar>
      </w:r>
      <w:bookmarkStart w:id="5" w:name="a1"/>
      <w:r w:rsidRPr="00C54E7E">
        <w:instrText xml:space="preserve"> FORMTEXT </w:instrText>
      </w:r>
      <w:r w:rsidR="00DF3A17"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00DF3A17" w:rsidRPr="00C54E7E">
        <w:fldChar w:fldCharType="end"/>
      </w:r>
      <w:bookmarkEnd w:id="5"/>
    </w:p>
    <w:p w14:paraId="08775F39" w14:textId="3D8AA774" w:rsidR="00BD2977" w:rsidRPr="00C54E7E" w:rsidRDefault="00BD2977" w:rsidP="00375ED7">
      <w:commentRangeStart w:id="6"/>
      <w:r w:rsidRPr="002725E1">
        <w:rPr>
          <w:highlight w:val="yellow"/>
        </w:rPr>
        <w:t>Numéro d’agrément </w:t>
      </w:r>
      <w:commentRangeEnd w:id="6"/>
      <w:r w:rsidRPr="002725E1">
        <w:rPr>
          <w:rStyle w:val="Marquedecommentaire"/>
          <w:highlight w:val="yellow"/>
        </w:rPr>
        <w:commentReference w:id="6"/>
      </w:r>
      <w:r w:rsidRPr="00FB3364">
        <w:t>:</w:t>
      </w:r>
      <w:r>
        <w:t xml:space="preserve"> </w:t>
      </w:r>
    </w:p>
    <w:p w14:paraId="1C8F297C" w14:textId="77777777" w:rsidR="00BC4840" w:rsidRPr="00C54E7E" w:rsidRDefault="00BC4840" w:rsidP="00375ED7"/>
    <w:p w14:paraId="3B374307" w14:textId="77777777" w:rsidR="00816DE3" w:rsidRPr="00C54E7E" w:rsidRDefault="00816DE3" w:rsidP="00375ED7">
      <w:pPr>
        <w:tabs>
          <w:tab w:val="right" w:pos="8789"/>
        </w:tabs>
      </w:pPr>
      <w:proofErr w:type="gramStart"/>
      <w:r w:rsidRPr="00C54E7E">
        <w:t>et</w:t>
      </w:r>
      <w:proofErr w:type="gramEnd"/>
      <w:r w:rsidRPr="00C54E7E">
        <w:t xml:space="preserve"> le</w:t>
      </w:r>
      <w:commentRangeStart w:id="7"/>
      <w:r w:rsidRPr="00C54E7E">
        <w:t xml:space="preserve"> travailleur</w:t>
      </w:r>
      <w:r w:rsidR="00073B51" w:rsidRPr="00C54E7E">
        <w:t xml:space="preserve"> </w:t>
      </w:r>
      <w:commentRangeEnd w:id="7"/>
      <w:r w:rsidR="005F59D4">
        <w:rPr>
          <w:rStyle w:val="Marquedecommentaire"/>
        </w:rPr>
        <w:commentReference w:id="7"/>
      </w:r>
      <w:r w:rsidR="00073B51" w:rsidRPr="00C54E7E">
        <w:t>:</w:t>
      </w:r>
      <w:r w:rsidRPr="00C54E7E">
        <w:t xml:space="preserve"> </w:t>
      </w:r>
      <w:r w:rsidR="00DF3A17" w:rsidRPr="00C54E7E">
        <w:fldChar w:fldCharType="begin">
          <w:ffData>
            <w:name w:val="Texte3"/>
            <w:enabled/>
            <w:calcOnExit w:val="0"/>
            <w:textInput>
              <w:maxLength w:val="80"/>
            </w:textInput>
          </w:ffData>
        </w:fldChar>
      </w:r>
      <w:bookmarkStart w:id="8" w:name="Texte3"/>
      <w:r w:rsidRPr="00C54E7E">
        <w:instrText xml:space="preserve"> FORMTEXT </w:instrText>
      </w:r>
      <w:r w:rsidR="00DF3A17"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00DF3A17" w:rsidRPr="00C54E7E">
        <w:fldChar w:fldCharType="end"/>
      </w:r>
      <w:bookmarkEnd w:id="8"/>
      <w:r w:rsidRPr="00C54E7E">
        <w:tab/>
        <w:t xml:space="preserve"> d’autre part</w:t>
      </w:r>
    </w:p>
    <w:p w14:paraId="521345BC" w14:textId="77777777" w:rsidR="00816DE3" w:rsidRPr="00C54E7E" w:rsidRDefault="00816DE3" w:rsidP="00375ED7">
      <w:proofErr w:type="gramStart"/>
      <w:r w:rsidRPr="00C54E7E">
        <w:t>adresse</w:t>
      </w:r>
      <w:proofErr w:type="gramEnd"/>
      <w:r w:rsidR="00073B51" w:rsidRPr="00C54E7E">
        <w:t xml:space="preserve"> :</w:t>
      </w:r>
      <w:r w:rsidRPr="00C54E7E">
        <w:t xml:space="preserve"> </w:t>
      </w:r>
      <w:r w:rsidR="00DF3A17" w:rsidRPr="00C54E7E">
        <w:fldChar w:fldCharType="begin">
          <w:ffData>
            <w:name w:val=""/>
            <w:enabled/>
            <w:calcOnExit w:val="0"/>
            <w:textInput>
              <w:maxLength w:val="100"/>
            </w:textInput>
          </w:ffData>
        </w:fldChar>
      </w:r>
      <w:r w:rsidRPr="00C54E7E">
        <w:instrText xml:space="preserve"> FORMTEXT </w:instrText>
      </w:r>
      <w:r w:rsidR="00DF3A17"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00DF3A17" w:rsidRPr="00C54E7E">
        <w:fldChar w:fldCharType="end"/>
      </w:r>
    </w:p>
    <w:p w14:paraId="48672BE4" w14:textId="77777777" w:rsidR="00050379" w:rsidRDefault="00BA7075" w:rsidP="00375ED7">
      <w:proofErr w:type="gramStart"/>
      <w:r>
        <w:t>n</w:t>
      </w:r>
      <w:proofErr w:type="gramEnd"/>
      <w:r>
        <w:t xml:space="preserve">° de registre national : </w:t>
      </w:r>
      <w:r>
        <w:fldChar w:fldCharType="begin">
          <w:ffData>
            <w:name w:val="rrn"/>
            <w:enabled/>
            <w:calcOnExit w:val="0"/>
            <w:textInput>
              <w:maxLength w:val="20"/>
            </w:textInput>
          </w:ffData>
        </w:fldChar>
      </w:r>
      <w:bookmarkStart w:id="9" w:name="rrn"/>
      <w:r>
        <w:instrText xml:space="preserve"> FORMTEXT </w:instrText>
      </w:r>
      <w:r>
        <w:fldChar w:fldCharType="separate"/>
      </w:r>
      <w:r w:rsidR="00530DB5">
        <w:rPr>
          <w:noProof/>
        </w:rPr>
        <w:t> </w:t>
      </w:r>
      <w:r w:rsidR="00530DB5">
        <w:rPr>
          <w:noProof/>
        </w:rPr>
        <w:t> </w:t>
      </w:r>
      <w:r w:rsidR="00530DB5">
        <w:rPr>
          <w:noProof/>
        </w:rPr>
        <w:t> </w:t>
      </w:r>
      <w:r w:rsidR="00530DB5">
        <w:rPr>
          <w:noProof/>
        </w:rPr>
        <w:t> </w:t>
      </w:r>
      <w:r w:rsidR="00530DB5">
        <w:rPr>
          <w:noProof/>
        </w:rPr>
        <w:t> </w:t>
      </w:r>
      <w:r>
        <w:fldChar w:fldCharType="end"/>
      </w:r>
      <w:bookmarkEnd w:id="9"/>
    </w:p>
    <w:p w14:paraId="390BA790" w14:textId="77777777" w:rsidR="00BA7075" w:rsidRPr="00C54E7E" w:rsidRDefault="00BA7075" w:rsidP="00375ED7"/>
    <w:p w14:paraId="0F282212" w14:textId="77777777" w:rsidR="00816DE3" w:rsidRPr="00C54E7E" w:rsidRDefault="00816DE3" w:rsidP="00375ED7">
      <w:pPr>
        <w:rPr>
          <w:b/>
        </w:rPr>
      </w:pPr>
      <w:r w:rsidRPr="00C54E7E">
        <w:rPr>
          <w:b/>
        </w:rPr>
        <w:t>Il est convenu de ce qui suit</w:t>
      </w:r>
      <w:r w:rsidR="00073B51" w:rsidRPr="00C54E7E">
        <w:rPr>
          <w:b/>
        </w:rPr>
        <w:t xml:space="preserve"> :</w:t>
      </w:r>
    </w:p>
    <w:p w14:paraId="11AFCF74" w14:textId="77777777" w:rsidR="00816DE3" w:rsidRPr="00C54E7E" w:rsidRDefault="00816DE3" w:rsidP="00375ED7"/>
    <w:p w14:paraId="20B6507C" w14:textId="1D8D36FE" w:rsidR="00816DE3" w:rsidRPr="00C54E7E" w:rsidRDefault="00816DE3" w:rsidP="000327E6">
      <w:pPr>
        <w:numPr>
          <w:ilvl w:val="0"/>
          <w:numId w:val="1"/>
        </w:numPr>
        <w:jc w:val="both"/>
      </w:pPr>
      <w:r w:rsidRPr="00C54E7E">
        <w:t xml:space="preserve">L’employeur engage le travailleur </w:t>
      </w:r>
      <w:r w:rsidRPr="000F7461">
        <w:t>en qualité d</w:t>
      </w:r>
      <w:r w:rsidR="006F6BDC" w:rsidRPr="000F7461">
        <w:t>e travailleur du sexe</w:t>
      </w:r>
      <w:r w:rsidRPr="000F7461">
        <w:t xml:space="preserve"> à partir du </w:t>
      </w:r>
      <w:r w:rsidR="00DF3A17" w:rsidRPr="000F7461">
        <w:fldChar w:fldCharType="begin">
          <w:ffData>
            <w:name w:val="a2"/>
            <w:enabled/>
            <w:calcOnExit w:val="0"/>
            <w:textInput>
              <w:maxLength w:val="10"/>
            </w:textInput>
          </w:ffData>
        </w:fldChar>
      </w:r>
      <w:bookmarkStart w:id="10" w:name="a2"/>
      <w:r w:rsidRPr="000F7461">
        <w:instrText xml:space="preserve"> FORMTEXT </w:instrText>
      </w:r>
      <w:r w:rsidR="00DF3A17" w:rsidRPr="000F7461">
        <w:fldChar w:fldCharType="separate"/>
      </w:r>
      <w:r w:rsidR="00530DB5" w:rsidRPr="000F7461">
        <w:rPr>
          <w:noProof/>
        </w:rPr>
        <w:t> </w:t>
      </w:r>
      <w:r w:rsidR="00530DB5" w:rsidRPr="000F7461">
        <w:rPr>
          <w:noProof/>
        </w:rPr>
        <w:t> </w:t>
      </w:r>
      <w:r w:rsidR="00530DB5" w:rsidRPr="000F7461">
        <w:rPr>
          <w:noProof/>
        </w:rPr>
        <w:t> </w:t>
      </w:r>
      <w:r w:rsidR="00530DB5" w:rsidRPr="000F7461">
        <w:rPr>
          <w:noProof/>
        </w:rPr>
        <w:t> </w:t>
      </w:r>
      <w:r w:rsidR="00530DB5" w:rsidRPr="000F7461">
        <w:rPr>
          <w:noProof/>
        </w:rPr>
        <w:t> </w:t>
      </w:r>
      <w:r w:rsidR="00DF3A17" w:rsidRPr="000F7461">
        <w:fldChar w:fldCharType="end"/>
      </w:r>
      <w:bookmarkEnd w:id="10"/>
    </w:p>
    <w:p w14:paraId="244C3DD9" w14:textId="77777777" w:rsidR="00A745BA" w:rsidRDefault="00A745BA" w:rsidP="000327E6">
      <w:pPr>
        <w:ind w:left="425"/>
        <w:jc w:val="both"/>
      </w:pPr>
    </w:p>
    <w:p w14:paraId="309C4A50" w14:textId="77777777" w:rsidR="005170DC" w:rsidRDefault="00816DE3" w:rsidP="005170DC">
      <w:pPr>
        <w:ind w:left="425"/>
        <w:jc w:val="both"/>
      </w:pPr>
      <w:r w:rsidRPr="00C54E7E">
        <w:t xml:space="preserve">Les prestations du travailleur consistent principalement </w:t>
      </w:r>
      <w:r w:rsidR="005170DC">
        <w:t xml:space="preserve">en : </w:t>
      </w:r>
    </w:p>
    <w:p w14:paraId="536567D3" w14:textId="77777777" w:rsidR="002E4804" w:rsidRDefault="002E4804" w:rsidP="005170DC">
      <w:pPr>
        <w:ind w:left="425"/>
        <w:jc w:val="both"/>
      </w:pPr>
    </w:p>
    <w:p w14:paraId="2622226E" w14:textId="54F95343" w:rsidR="00D07691" w:rsidRDefault="00D07691" w:rsidP="002E4804">
      <w:pPr>
        <w:pStyle w:val="Paragraphedeliste"/>
        <w:numPr>
          <w:ilvl w:val="0"/>
          <w:numId w:val="8"/>
        </w:numPr>
        <w:jc w:val="both"/>
      </w:pPr>
    </w:p>
    <w:p w14:paraId="2D6A5AF8" w14:textId="735CEFE5" w:rsidR="002E4804" w:rsidRDefault="002E4804" w:rsidP="002E4804">
      <w:pPr>
        <w:pStyle w:val="Paragraphedeliste"/>
        <w:numPr>
          <w:ilvl w:val="0"/>
          <w:numId w:val="8"/>
        </w:numPr>
        <w:jc w:val="both"/>
      </w:pPr>
      <w:r>
        <w:t>…</w:t>
      </w:r>
    </w:p>
    <w:p w14:paraId="060F2C5F" w14:textId="7E4197C8" w:rsidR="002E4804" w:rsidRDefault="002E4804" w:rsidP="002E4804">
      <w:pPr>
        <w:pStyle w:val="Paragraphedeliste"/>
        <w:numPr>
          <w:ilvl w:val="0"/>
          <w:numId w:val="8"/>
        </w:numPr>
        <w:jc w:val="both"/>
      </w:pPr>
      <w:r>
        <w:t xml:space="preserve">… </w:t>
      </w:r>
    </w:p>
    <w:p w14:paraId="584EAB3A" w14:textId="77777777" w:rsidR="00FB3364" w:rsidRDefault="00FB3364" w:rsidP="000327E6">
      <w:pPr>
        <w:ind w:left="425"/>
        <w:jc w:val="both"/>
      </w:pPr>
    </w:p>
    <w:p w14:paraId="29F89728" w14:textId="67197FF4" w:rsidR="00D07691" w:rsidRPr="00FB3364" w:rsidRDefault="00D07691" w:rsidP="000327E6">
      <w:pPr>
        <w:ind w:left="425"/>
        <w:jc w:val="both"/>
      </w:pPr>
      <w:r w:rsidRPr="00FB3364">
        <w:t xml:space="preserve">Dans le cadre de l’exécution du contrat de travail de travailleur du sexe, le travailleur du sexe a notamment le droit, à tout </w:t>
      </w:r>
      <w:r w:rsidR="008D4FE3" w:rsidRPr="00FB3364">
        <w:t xml:space="preserve">moment : </w:t>
      </w:r>
    </w:p>
    <w:p w14:paraId="2966AB50" w14:textId="64E7C3F6" w:rsidR="00E74BFE" w:rsidRPr="00FB3364" w:rsidRDefault="00E74BFE" w:rsidP="00E74BFE">
      <w:pPr>
        <w:pStyle w:val="Paragraphedeliste"/>
        <w:numPr>
          <w:ilvl w:val="0"/>
          <w:numId w:val="7"/>
        </w:numPr>
        <w:jc w:val="both"/>
      </w:pPr>
      <w:r w:rsidRPr="00FB3364">
        <w:t>D</w:t>
      </w:r>
      <w:r w:rsidR="00D07691" w:rsidRPr="00FB3364">
        <w:t>e refuser les rapports sexuels avec un client</w:t>
      </w:r>
      <w:r w:rsidR="003C4B73" w:rsidRPr="00FB3364">
        <w:t> ;</w:t>
      </w:r>
    </w:p>
    <w:p w14:paraId="7D32CCE9" w14:textId="4D4DB2D7" w:rsidR="00E74BFE" w:rsidRPr="00FB3364" w:rsidRDefault="00E74BFE" w:rsidP="00E74BFE">
      <w:pPr>
        <w:pStyle w:val="Paragraphedeliste"/>
        <w:numPr>
          <w:ilvl w:val="0"/>
          <w:numId w:val="7"/>
        </w:numPr>
        <w:jc w:val="both"/>
      </w:pPr>
      <w:r w:rsidRPr="00FB3364">
        <w:t xml:space="preserve">De refuser </w:t>
      </w:r>
      <w:r w:rsidR="00D07691" w:rsidRPr="00FB3364">
        <w:t>l’accomplissement de certains actes sexuels</w:t>
      </w:r>
      <w:r w:rsidR="003C4B73" w:rsidRPr="00FB3364">
        <w:t> ;</w:t>
      </w:r>
    </w:p>
    <w:p w14:paraId="345BCC1C" w14:textId="13847E9D" w:rsidR="00E74BFE" w:rsidRPr="00FB3364" w:rsidRDefault="00E74BFE" w:rsidP="00E74BFE">
      <w:pPr>
        <w:pStyle w:val="Paragraphedeliste"/>
        <w:numPr>
          <w:ilvl w:val="0"/>
          <w:numId w:val="7"/>
        </w:numPr>
        <w:jc w:val="both"/>
      </w:pPr>
      <w:r w:rsidRPr="00FB3364">
        <w:t>D</w:t>
      </w:r>
      <w:r w:rsidR="00D07691" w:rsidRPr="00FB3364">
        <w:t>e cesser ou d’interrompre l’activité sexuelle</w:t>
      </w:r>
      <w:r w:rsidR="003C4B73" w:rsidRPr="00FB3364">
        <w:t> ;</w:t>
      </w:r>
    </w:p>
    <w:p w14:paraId="6478DEF6" w14:textId="77777777" w:rsidR="0003766D" w:rsidRPr="00FB3364" w:rsidRDefault="00E74BFE" w:rsidP="00510886">
      <w:pPr>
        <w:pStyle w:val="Paragraphedeliste"/>
        <w:numPr>
          <w:ilvl w:val="0"/>
          <w:numId w:val="7"/>
        </w:numPr>
        <w:jc w:val="both"/>
      </w:pPr>
      <w:r w:rsidRPr="00FB3364">
        <w:t>D</w:t>
      </w:r>
      <w:r w:rsidR="00D07691" w:rsidRPr="00FB3364">
        <w:t>’imposer ses propres conditions à l’activité ou l’acte sexuel.</w:t>
      </w:r>
      <w:r w:rsidR="007653E3" w:rsidRPr="00FB3364">
        <w:t xml:space="preserve"> </w:t>
      </w:r>
    </w:p>
    <w:p w14:paraId="1E7967A9" w14:textId="77777777" w:rsidR="0003766D" w:rsidRPr="00FB3364" w:rsidRDefault="0003766D" w:rsidP="0003766D">
      <w:pPr>
        <w:pStyle w:val="Paragraphedeliste"/>
        <w:ind w:left="785"/>
        <w:jc w:val="both"/>
      </w:pPr>
    </w:p>
    <w:p w14:paraId="013C7D94" w14:textId="3BB77CF4" w:rsidR="00510886" w:rsidRPr="00FB3364" w:rsidRDefault="00510886" w:rsidP="0003766D">
      <w:pPr>
        <w:ind w:left="425"/>
        <w:jc w:val="both"/>
      </w:pPr>
      <w:r w:rsidRPr="00FB3364">
        <w:t xml:space="preserve">L’exercice de ce droit ne peut être considéré comme un manquement à l’exécution du contrat de travail de la part du travailleur du sexe. </w:t>
      </w:r>
    </w:p>
    <w:p w14:paraId="639C9DEE" w14:textId="77777777" w:rsidR="00C86316" w:rsidRPr="00FB3364" w:rsidRDefault="00C86316" w:rsidP="0003766D">
      <w:pPr>
        <w:ind w:left="425"/>
        <w:jc w:val="both"/>
      </w:pPr>
    </w:p>
    <w:p w14:paraId="1B1DCD5B" w14:textId="0579C069" w:rsidR="0013270E" w:rsidRPr="00C54E7E" w:rsidRDefault="0013270E" w:rsidP="0003766D">
      <w:pPr>
        <w:ind w:left="425"/>
        <w:jc w:val="both"/>
      </w:pPr>
      <w:r w:rsidRPr="00FB3364">
        <w:t>Lors de l’exercice de ses droits et libertés, le travailleur a le droit de s’absenter</w:t>
      </w:r>
      <w:r w:rsidR="00B310BC" w:rsidRPr="00FB3364">
        <w:t xml:space="preserve"> du travail, avec maintien de sa rémunération normale.</w:t>
      </w:r>
      <w:r w:rsidR="00B310BC">
        <w:t xml:space="preserve"> </w:t>
      </w:r>
    </w:p>
    <w:p w14:paraId="17157F70" w14:textId="77777777" w:rsidR="00816DE3" w:rsidRPr="00C54E7E" w:rsidRDefault="00816DE3" w:rsidP="00375ED7">
      <w:pPr>
        <w:ind w:left="425"/>
      </w:pPr>
    </w:p>
    <w:p w14:paraId="2EC6A875" w14:textId="77777777" w:rsidR="00816DE3" w:rsidRPr="00C54E7E" w:rsidRDefault="00816DE3" w:rsidP="00375ED7">
      <w:pPr>
        <w:ind w:left="425"/>
      </w:pPr>
    </w:p>
    <w:p w14:paraId="16394FE5" w14:textId="77777777" w:rsidR="00816DE3" w:rsidRPr="00C54E7E" w:rsidRDefault="00816DE3" w:rsidP="00375ED7">
      <w:pPr>
        <w:ind w:left="425"/>
      </w:pPr>
      <w:r w:rsidRPr="00C54E7E">
        <w:t xml:space="preserve">Le lieu de l’exécution du contrat est situé à l’adresse </w:t>
      </w:r>
      <w:commentRangeStart w:id="11"/>
      <w:r w:rsidRPr="00C54E7E">
        <w:t>suivante</w:t>
      </w:r>
      <w:commentRangeEnd w:id="11"/>
      <w:r w:rsidR="009D2A87" w:rsidRPr="00C54E7E">
        <w:rPr>
          <w:rStyle w:val="Marquedecommentaire"/>
          <w:sz w:val="20"/>
        </w:rPr>
        <w:commentReference w:id="11"/>
      </w:r>
      <w:r w:rsidR="00073B51" w:rsidRPr="00C54E7E">
        <w:t xml:space="preserve"> :</w:t>
      </w:r>
    </w:p>
    <w:p w14:paraId="7BFE9BA0" w14:textId="442EBF30" w:rsidR="00E16246" w:rsidRDefault="000A1CB0" w:rsidP="00B4518F">
      <w:pPr>
        <w:ind w:left="425"/>
      </w:pPr>
      <w:r w:rsidRPr="00C54E7E">
        <w:fldChar w:fldCharType="begin">
          <w:ffData>
            <w:name w:val=""/>
            <w:enabled/>
            <w:calcOnExit w:val="0"/>
            <w:textInput/>
          </w:ffData>
        </w:fldChar>
      </w:r>
      <w:r w:rsidRPr="00C54E7E">
        <w:instrText xml:space="preserve"> FORMTEXT </w:instrText>
      </w:r>
      <w:r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Pr="00C54E7E">
        <w:fldChar w:fldCharType="end"/>
      </w:r>
    </w:p>
    <w:p w14:paraId="2CFC0091" w14:textId="77777777" w:rsidR="00196AD6" w:rsidRDefault="00196AD6" w:rsidP="00375ED7">
      <w:pPr>
        <w:ind w:left="425"/>
      </w:pPr>
    </w:p>
    <w:p w14:paraId="5AAE77BE" w14:textId="35802822" w:rsidR="00196AD6" w:rsidRDefault="00196AD6" w:rsidP="00375ED7">
      <w:pPr>
        <w:ind w:left="425"/>
      </w:pPr>
      <w:r>
        <w:t xml:space="preserve">Les modalités qui sont d'application en l'absence de </w:t>
      </w:r>
      <w:commentRangeStart w:id="12"/>
      <w:r>
        <w:t xml:space="preserve">lieu de travail fixe </w:t>
      </w:r>
      <w:commentRangeEnd w:id="12"/>
      <w:r w:rsidR="009E6E6A">
        <w:rPr>
          <w:rStyle w:val="Marquedecommentaire"/>
        </w:rPr>
        <w:commentReference w:id="12"/>
      </w:r>
      <w:r>
        <w:t xml:space="preserve">sont </w:t>
      </w:r>
      <w:commentRangeStart w:id="13"/>
      <w:r>
        <w:t>mentionnées au règlement de travail</w:t>
      </w:r>
      <w:commentRangeEnd w:id="13"/>
      <w:r>
        <w:rPr>
          <w:rStyle w:val="Marquedecommentaire"/>
        </w:rPr>
        <w:commentReference w:id="13"/>
      </w:r>
      <w:r>
        <w:t>.</w:t>
      </w:r>
      <w:r w:rsidR="00D25A07">
        <w:t xml:space="preserve"> </w:t>
      </w:r>
    </w:p>
    <w:p w14:paraId="72348F49" w14:textId="77777777" w:rsidR="00196AD6" w:rsidRPr="00C54E7E" w:rsidRDefault="00196AD6" w:rsidP="00375ED7">
      <w:pPr>
        <w:ind w:left="425"/>
      </w:pPr>
    </w:p>
    <w:p w14:paraId="6569C67F" w14:textId="77777777" w:rsidR="007F6862" w:rsidRPr="00C54E7E" w:rsidRDefault="007F6862" w:rsidP="00375ED7"/>
    <w:p w14:paraId="25F0F465" w14:textId="77777777" w:rsidR="00816DE3" w:rsidRPr="00C54E7E" w:rsidRDefault="00816DE3" w:rsidP="00375ED7">
      <w:pPr>
        <w:numPr>
          <w:ilvl w:val="0"/>
          <w:numId w:val="1"/>
        </w:numPr>
      </w:pPr>
      <w:r w:rsidRPr="00C54E7E">
        <w:t>Le présent contrat est conclu pour une durée indéterminée.</w:t>
      </w:r>
    </w:p>
    <w:p w14:paraId="27DC7CA4" w14:textId="77777777" w:rsidR="007F6862" w:rsidRPr="00C54E7E" w:rsidRDefault="007F6862" w:rsidP="00375ED7"/>
    <w:p w14:paraId="50A67106" w14:textId="77777777" w:rsidR="00816DE3" w:rsidRPr="00C54E7E" w:rsidRDefault="00816DE3" w:rsidP="00375ED7">
      <w:pPr>
        <w:numPr>
          <w:ilvl w:val="0"/>
          <w:numId w:val="1"/>
        </w:numPr>
      </w:pPr>
      <w:r w:rsidRPr="00C54E7E">
        <w:t xml:space="preserve">La durée hebdomadaire de travail du travailleur est de </w:t>
      </w:r>
      <w:r w:rsidR="00DF3A17" w:rsidRPr="00C54E7E">
        <w:fldChar w:fldCharType="begin">
          <w:ffData>
            <w:name w:val="a3"/>
            <w:enabled/>
            <w:calcOnExit w:val="0"/>
            <w:textInput>
              <w:maxLength w:val="5"/>
            </w:textInput>
          </w:ffData>
        </w:fldChar>
      </w:r>
      <w:bookmarkStart w:id="14" w:name="a3"/>
      <w:r w:rsidRPr="00C54E7E">
        <w:instrText xml:space="preserve"> FORMTEXT </w:instrText>
      </w:r>
      <w:r w:rsidR="00DF3A17"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00DF3A17" w:rsidRPr="00C54E7E">
        <w:fldChar w:fldCharType="end"/>
      </w:r>
      <w:bookmarkEnd w:id="14"/>
      <w:r w:rsidRPr="00C54E7E">
        <w:t xml:space="preserve"> </w:t>
      </w:r>
      <w:commentRangeStart w:id="15"/>
      <w:r w:rsidRPr="00C54E7E">
        <w:t>heures</w:t>
      </w:r>
      <w:commentRangeEnd w:id="15"/>
      <w:r w:rsidR="009D2A87" w:rsidRPr="00C54E7E">
        <w:rPr>
          <w:rStyle w:val="Marquedecommentaire"/>
          <w:sz w:val="20"/>
        </w:rPr>
        <w:commentReference w:id="15"/>
      </w:r>
      <w:r w:rsidRPr="00C54E7E">
        <w:t xml:space="preserve"> réparties selon</w:t>
      </w:r>
      <w:r w:rsidR="00E43C7A" w:rsidRPr="00C54E7E">
        <w:t xml:space="preserve"> </w:t>
      </w:r>
      <w:r w:rsidR="00E43C7A" w:rsidRPr="00C54E7E">
        <w:br/>
      </w:r>
      <w:r w:rsidRPr="00C54E7E">
        <w:t>l’</w:t>
      </w:r>
      <w:commentRangeStart w:id="16"/>
      <w:r w:rsidRPr="00C54E7E">
        <w:t>horaire</w:t>
      </w:r>
      <w:commentRangeEnd w:id="16"/>
      <w:r w:rsidR="009D2A87" w:rsidRPr="00C54E7E">
        <w:rPr>
          <w:rStyle w:val="Marquedecommentaire"/>
          <w:sz w:val="20"/>
        </w:rPr>
        <w:commentReference w:id="16"/>
      </w:r>
      <w:r w:rsidRPr="00C54E7E">
        <w:t xml:space="preserve"> suivant </w:t>
      </w:r>
      <w:r w:rsidR="00073B51" w:rsidRPr="00C54E7E">
        <w:t>:</w:t>
      </w:r>
    </w:p>
    <w:p w14:paraId="1C4ADE08" w14:textId="77777777" w:rsidR="0059068C" w:rsidRPr="00C54E7E" w:rsidRDefault="0059068C" w:rsidP="00375ED7">
      <w:pPr>
        <w:tabs>
          <w:tab w:val="left" w:pos="426"/>
          <w:tab w:val="left" w:leader="dot" w:pos="6804"/>
        </w:tabs>
        <w:ind w:left="420"/>
      </w:pPr>
    </w:p>
    <w:tbl>
      <w:tblPr>
        <w:tblW w:w="0" w:type="auto"/>
        <w:tblInd w:w="534" w:type="dxa"/>
        <w:tblLayout w:type="fixed"/>
        <w:tblLook w:val="04A0" w:firstRow="1" w:lastRow="0" w:firstColumn="1" w:lastColumn="0" w:noHBand="0" w:noVBand="1"/>
      </w:tblPr>
      <w:tblGrid>
        <w:gridCol w:w="1238"/>
        <w:gridCol w:w="1531"/>
        <w:gridCol w:w="1625"/>
        <w:gridCol w:w="425"/>
        <w:gridCol w:w="2126"/>
        <w:gridCol w:w="1807"/>
      </w:tblGrid>
      <w:tr w:rsidR="009947BA" w:rsidRPr="00C54E7E" w14:paraId="7C4AB323" w14:textId="77777777" w:rsidTr="000E40BA">
        <w:trPr>
          <w:trHeight w:val="227"/>
        </w:trPr>
        <w:tc>
          <w:tcPr>
            <w:tcW w:w="1238" w:type="dxa"/>
          </w:tcPr>
          <w:p w14:paraId="7F348D21" w14:textId="77777777" w:rsidR="009947BA" w:rsidRPr="00C54E7E" w:rsidRDefault="009947BA" w:rsidP="00375ED7">
            <w:pPr>
              <w:tabs>
                <w:tab w:val="left" w:pos="426"/>
                <w:tab w:val="left" w:leader="dot" w:pos="6804"/>
              </w:tabs>
            </w:pPr>
          </w:p>
        </w:tc>
        <w:tc>
          <w:tcPr>
            <w:tcW w:w="1531" w:type="dxa"/>
          </w:tcPr>
          <w:p w14:paraId="1E171BFC" w14:textId="77777777" w:rsidR="009947BA" w:rsidRPr="00C54E7E" w:rsidRDefault="009947BA" w:rsidP="00375ED7">
            <w:pPr>
              <w:tabs>
                <w:tab w:val="left" w:pos="426"/>
                <w:tab w:val="left" w:leader="dot" w:pos="6804"/>
              </w:tabs>
            </w:pPr>
            <w:proofErr w:type="gramStart"/>
            <w:r w:rsidRPr="00C54E7E">
              <w:t>de</w:t>
            </w:r>
            <w:proofErr w:type="gramEnd"/>
          </w:p>
        </w:tc>
        <w:tc>
          <w:tcPr>
            <w:tcW w:w="1625" w:type="dxa"/>
          </w:tcPr>
          <w:p w14:paraId="779942B9" w14:textId="77777777" w:rsidR="009947BA" w:rsidRPr="00C54E7E" w:rsidRDefault="009947BA" w:rsidP="00375ED7">
            <w:pPr>
              <w:tabs>
                <w:tab w:val="left" w:pos="426"/>
                <w:tab w:val="left" w:leader="dot" w:pos="6804"/>
              </w:tabs>
            </w:pPr>
            <w:proofErr w:type="gramStart"/>
            <w:r w:rsidRPr="00C54E7E">
              <w:t>à</w:t>
            </w:r>
            <w:proofErr w:type="gramEnd"/>
          </w:p>
        </w:tc>
        <w:tc>
          <w:tcPr>
            <w:tcW w:w="425" w:type="dxa"/>
          </w:tcPr>
          <w:p w14:paraId="4DA1AB8B" w14:textId="77777777" w:rsidR="009947BA" w:rsidRPr="00C54E7E" w:rsidRDefault="009947BA" w:rsidP="00375ED7">
            <w:pPr>
              <w:tabs>
                <w:tab w:val="left" w:pos="426"/>
                <w:tab w:val="left" w:leader="dot" w:pos="6804"/>
              </w:tabs>
            </w:pPr>
            <w:proofErr w:type="gramStart"/>
            <w:r w:rsidRPr="00C54E7E">
              <w:t>et</w:t>
            </w:r>
            <w:proofErr w:type="gramEnd"/>
          </w:p>
        </w:tc>
        <w:tc>
          <w:tcPr>
            <w:tcW w:w="2126" w:type="dxa"/>
          </w:tcPr>
          <w:p w14:paraId="4E3EC28B" w14:textId="77777777" w:rsidR="009947BA" w:rsidRPr="00C54E7E" w:rsidRDefault="009947BA" w:rsidP="00375ED7">
            <w:pPr>
              <w:tabs>
                <w:tab w:val="left" w:pos="426"/>
                <w:tab w:val="left" w:leader="dot" w:pos="6804"/>
              </w:tabs>
            </w:pPr>
            <w:proofErr w:type="gramStart"/>
            <w:r w:rsidRPr="00C54E7E">
              <w:t>de</w:t>
            </w:r>
            <w:proofErr w:type="gramEnd"/>
            <w:r w:rsidRPr="00C54E7E">
              <w:t xml:space="preserve"> </w:t>
            </w:r>
          </w:p>
        </w:tc>
        <w:tc>
          <w:tcPr>
            <w:tcW w:w="1807" w:type="dxa"/>
          </w:tcPr>
          <w:p w14:paraId="58BA4089" w14:textId="77777777" w:rsidR="009947BA" w:rsidRPr="00C54E7E" w:rsidRDefault="009947BA" w:rsidP="00375ED7">
            <w:pPr>
              <w:tabs>
                <w:tab w:val="left" w:pos="426"/>
                <w:tab w:val="left" w:leader="dot" w:pos="6804"/>
              </w:tabs>
            </w:pPr>
            <w:proofErr w:type="gramStart"/>
            <w:r w:rsidRPr="00C54E7E">
              <w:t>à</w:t>
            </w:r>
            <w:proofErr w:type="gramEnd"/>
          </w:p>
        </w:tc>
      </w:tr>
      <w:tr w:rsidR="009947BA" w:rsidRPr="00C54E7E" w14:paraId="00DB439E" w14:textId="77777777" w:rsidTr="000E40BA">
        <w:trPr>
          <w:trHeight w:val="227"/>
        </w:trPr>
        <w:tc>
          <w:tcPr>
            <w:tcW w:w="1238" w:type="dxa"/>
          </w:tcPr>
          <w:p w14:paraId="58C75115" w14:textId="77777777" w:rsidR="009947BA" w:rsidRPr="00C54E7E" w:rsidRDefault="009947BA" w:rsidP="00375ED7">
            <w:pPr>
              <w:tabs>
                <w:tab w:val="left" w:pos="426"/>
                <w:tab w:val="left" w:leader="dot" w:pos="6804"/>
              </w:tabs>
            </w:pPr>
            <w:r w:rsidRPr="00C54E7E">
              <w:t>Lundi</w:t>
            </w:r>
          </w:p>
        </w:tc>
        <w:tc>
          <w:tcPr>
            <w:tcW w:w="1531" w:type="dxa"/>
          </w:tcPr>
          <w:p w14:paraId="717E66C5" w14:textId="77777777" w:rsidR="009947BA" w:rsidRPr="00C54E7E" w:rsidRDefault="009947BA" w:rsidP="00375ED7">
            <w:pPr>
              <w:tabs>
                <w:tab w:val="left" w:pos="426"/>
                <w:tab w:val="left" w:leader="dot" w:pos="6804"/>
              </w:tabs>
            </w:pPr>
            <w:r w:rsidRPr="00C54E7E">
              <w:fldChar w:fldCharType="begin">
                <w:ffData>
                  <w:name w:val=""/>
                  <w:enabled/>
                  <w:calcOnExit w:val="0"/>
                  <w:textInput>
                    <w:maxLength w:val="10"/>
                  </w:textInput>
                </w:ffData>
              </w:fldChar>
            </w:r>
            <w:r w:rsidRPr="00C54E7E">
              <w:instrText xml:space="preserve"> FORMTEXT </w:instrText>
            </w:r>
            <w:r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Pr="00C54E7E">
              <w:fldChar w:fldCharType="end"/>
            </w:r>
          </w:p>
        </w:tc>
        <w:tc>
          <w:tcPr>
            <w:tcW w:w="1625" w:type="dxa"/>
          </w:tcPr>
          <w:p w14:paraId="19399319" w14:textId="77777777" w:rsidR="009947BA" w:rsidRPr="00C54E7E" w:rsidRDefault="009947BA" w:rsidP="00375ED7">
            <w:pPr>
              <w:tabs>
                <w:tab w:val="left" w:pos="426"/>
                <w:tab w:val="left" w:leader="dot" w:pos="6804"/>
              </w:tabs>
            </w:pPr>
            <w:r w:rsidRPr="00C54E7E">
              <w:fldChar w:fldCharType="begin">
                <w:ffData>
                  <w:name w:val=""/>
                  <w:enabled/>
                  <w:calcOnExit w:val="0"/>
                  <w:textInput>
                    <w:maxLength w:val="10"/>
                  </w:textInput>
                </w:ffData>
              </w:fldChar>
            </w:r>
            <w:r w:rsidRPr="00C54E7E">
              <w:instrText xml:space="preserve"> FORMTEXT </w:instrText>
            </w:r>
            <w:r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Pr="00C54E7E">
              <w:fldChar w:fldCharType="end"/>
            </w:r>
          </w:p>
        </w:tc>
        <w:tc>
          <w:tcPr>
            <w:tcW w:w="425" w:type="dxa"/>
          </w:tcPr>
          <w:p w14:paraId="50CCDF8D" w14:textId="77777777" w:rsidR="009947BA" w:rsidRPr="00C54E7E" w:rsidRDefault="009947BA" w:rsidP="00375ED7">
            <w:pPr>
              <w:tabs>
                <w:tab w:val="left" w:pos="426"/>
                <w:tab w:val="left" w:leader="dot" w:pos="6804"/>
              </w:tabs>
            </w:pPr>
          </w:p>
        </w:tc>
        <w:tc>
          <w:tcPr>
            <w:tcW w:w="2126" w:type="dxa"/>
          </w:tcPr>
          <w:p w14:paraId="5EA90A46" w14:textId="77777777" w:rsidR="009947BA" w:rsidRPr="00C54E7E" w:rsidRDefault="009947BA" w:rsidP="00375ED7">
            <w:pPr>
              <w:tabs>
                <w:tab w:val="left" w:pos="426"/>
                <w:tab w:val="left" w:leader="dot" w:pos="6804"/>
              </w:tabs>
            </w:pPr>
            <w:r w:rsidRPr="00C54E7E">
              <w:fldChar w:fldCharType="begin">
                <w:ffData>
                  <w:name w:val=""/>
                  <w:enabled/>
                  <w:calcOnExit w:val="0"/>
                  <w:textInput>
                    <w:maxLength w:val="10"/>
                  </w:textInput>
                </w:ffData>
              </w:fldChar>
            </w:r>
            <w:r w:rsidRPr="00C54E7E">
              <w:instrText xml:space="preserve"> FORMTEXT </w:instrText>
            </w:r>
            <w:r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Pr="00C54E7E">
              <w:fldChar w:fldCharType="end"/>
            </w:r>
          </w:p>
        </w:tc>
        <w:tc>
          <w:tcPr>
            <w:tcW w:w="1807" w:type="dxa"/>
          </w:tcPr>
          <w:p w14:paraId="15FC0868" w14:textId="77777777" w:rsidR="009947BA" w:rsidRPr="00C54E7E" w:rsidRDefault="009947BA" w:rsidP="00375ED7">
            <w:pPr>
              <w:tabs>
                <w:tab w:val="left" w:pos="426"/>
                <w:tab w:val="left" w:leader="dot" w:pos="6804"/>
              </w:tabs>
            </w:pPr>
            <w:r w:rsidRPr="00C54E7E">
              <w:fldChar w:fldCharType="begin">
                <w:ffData>
                  <w:name w:val=""/>
                  <w:enabled/>
                  <w:calcOnExit w:val="0"/>
                  <w:textInput>
                    <w:maxLength w:val="10"/>
                  </w:textInput>
                </w:ffData>
              </w:fldChar>
            </w:r>
            <w:r w:rsidRPr="00C54E7E">
              <w:instrText xml:space="preserve"> FORMTEXT </w:instrText>
            </w:r>
            <w:r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Pr="00C54E7E">
              <w:fldChar w:fldCharType="end"/>
            </w:r>
          </w:p>
        </w:tc>
      </w:tr>
      <w:tr w:rsidR="009947BA" w:rsidRPr="00C54E7E" w14:paraId="726D76BC" w14:textId="77777777" w:rsidTr="000E40BA">
        <w:trPr>
          <w:trHeight w:val="227"/>
        </w:trPr>
        <w:tc>
          <w:tcPr>
            <w:tcW w:w="1238" w:type="dxa"/>
          </w:tcPr>
          <w:p w14:paraId="76BDC2F6" w14:textId="77777777" w:rsidR="009947BA" w:rsidRPr="00C54E7E" w:rsidRDefault="009947BA" w:rsidP="00375ED7">
            <w:pPr>
              <w:tabs>
                <w:tab w:val="left" w:pos="426"/>
                <w:tab w:val="left" w:leader="dot" w:pos="6804"/>
              </w:tabs>
            </w:pPr>
            <w:r w:rsidRPr="00C54E7E">
              <w:t>Mardi</w:t>
            </w:r>
          </w:p>
        </w:tc>
        <w:tc>
          <w:tcPr>
            <w:tcW w:w="1531" w:type="dxa"/>
          </w:tcPr>
          <w:p w14:paraId="68ED4AE8" w14:textId="77777777" w:rsidR="009947BA" w:rsidRPr="00C54E7E" w:rsidRDefault="009947BA" w:rsidP="00375ED7">
            <w:pPr>
              <w:tabs>
                <w:tab w:val="left" w:pos="426"/>
                <w:tab w:val="left" w:leader="dot" w:pos="6804"/>
              </w:tabs>
            </w:pPr>
            <w:r w:rsidRPr="00C54E7E">
              <w:fldChar w:fldCharType="begin">
                <w:ffData>
                  <w:name w:val=""/>
                  <w:enabled/>
                  <w:calcOnExit w:val="0"/>
                  <w:textInput>
                    <w:maxLength w:val="10"/>
                  </w:textInput>
                </w:ffData>
              </w:fldChar>
            </w:r>
            <w:r w:rsidRPr="00C54E7E">
              <w:instrText xml:space="preserve"> FORMTEXT </w:instrText>
            </w:r>
            <w:r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Pr="00C54E7E">
              <w:fldChar w:fldCharType="end"/>
            </w:r>
          </w:p>
        </w:tc>
        <w:tc>
          <w:tcPr>
            <w:tcW w:w="1625" w:type="dxa"/>
          </w:tcPr>
          <w:p w14:paraId="725F8F1A" w14:textId="77777777" w:rsidR="009947BA" w:rsidRPr="00C54E7E" w:rsidRDefault="009947BA" w:rsidP="00375ED7">
            <w:pPr>
              <w:tabs>
                <w:tab w:val="left" w:pos="426"/>
                <w:tab w:val="left" w:leader="dot" w:pos="6804"/>
              </w:tabs>
            </w:pPr>
            <w:r w:rsidRPr="00C54E7E">
              <w:fldChar w:fldCharType="begin">
                <w:ffData>
                  <w:name w:val=""/>
                  <w:enabled/>
                  <w:calcOnExit w:val="0"/>
                  <w:textInput>
                    <w:maxLength w:val="10"/>
                  </w:textInput>
                </w:ffData>
              </w:fldChar>
            </w:r>
            <w:r w:rsidRPr="00C54E7E">
              <w:instrText xml:space="preserve"> FORMTEXT </w:instrText>
            </w:r>
            <w:r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Pr="00C54E7E">
              <w:fldChar w:fldCharType="end"/>
            </w:r>
          </w:p>
        </w:tc>
        <w:tc>
          <w:tcPr>
            <w:tcW w:w="425" w:type="dxa"/>
          </w:tcPr>
          <w:p w14:paraId="5701DD11" w14:textId="77777777" w:rsidR="009947BA" w:rsidRPr="00C54E7E" w:rsidRDefault="009947BA" w:rsidP="00375ED7">
            <w:pPr>
              <w:tabs>
                <w:tab w:val="left" w:pos="426"/>
                <w:tab w:val="left" w:leader="dot" w:pos="6804"/>
              </w:tabs>
            </w:pPr>
          </w:p>
        </w:tc>
        <w:tc>
          <w:tcPr>
            <w:tcW w:w="2126" w:type="dxa"/>
          </w:tcPr>
          <w:p w14:paraId="7D8AC27E" w14:textId="77777777" w:rsidR="009947BA" w:rsidRPr="00C54E7E" w:rsidRDefault="009947BA" w:rsidP="00375ED7">
            <w:pPr>
              <w:tabs>
                <w:tab w:val="left" w:pos="426"/>
                <w:tab w:val="left" w:leader="dot" w:pos="6804"/>
              </w:tabs>
            </w:pPr>
            <w:r w:rsidRPr="00C54E7E">
              <w:fldChar w:fldCharType="begin">
                <w:ffData>
                  <w:name w:val=""/>
                  <w:enabled/>
                  <w:calcOnExit w:val="0"/>
                  <w:textInput>
                    <w:maxLength w:val="10"/>
                  </w:textInput>
                </w:ffData>
              </w:fldChar>
            </w:r>
            <w:r w:rsidRPr="00C54E7E">
              <w:instrText xml:space="preserve"> FORMTEXT </w:instrText>
            </w:r>
            <w:r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Pr="00C54E7E">
              <w:fldChar w:fldCharType="end"/>
            </w:r>
          </w:p>
        </w:tc>
        <w:tc>
          <w:tcPr>
            <w:tcW w:w="1807" w:type="dxa"/>
          </w:tcPr>
          <w:p w14:paraId="4F545C80" w14:textId="77777777" w:rsidR="009947BA" w:rsidRPr="00C54E7E" w:rsidRDefault="009947BA" w:rsidP="00375ED7">
            <w:pPr>
              <w:tabs>
                <w:tab w:val="left" w:pos="426"/>
                <w:tab w:val="left" w:leader="dot" w:pos="6804"/>
              </w:tabs>
            </w:pPr>
            <w:r w:rsidRPr="00C54E7E">
              <w:fldChar w:fldCharType="begin">
                <w:ffData>
                  <w:name w:val=""/>
                  <w:enabled/>
                  <w:calcOnExit w:val="0"/>
                  <w:textInput>
                    <w:maxLength w:val="10"/>
                  </w:textInput>
                </w:ffData>
              </w:fldChar>
            </w:r>
            <w:r w:rsidRPr="00C54E7E">
              <w:instrText xml:space="preserve"> FORMTEXT </w:instrText>
            </w:r>
            <w:r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Pr="00C54E7E">
              <w:fldChar w:fldCharType="end"/>
            </w:r>
          </w:p>
        </w:tc>
      </w:tr>
      <w:tr w:rsidR="009947BA" w:rsidRPr="00C54E7E" w14:paraId="7441600B" w14:textId="77777777" w:rsidTr="000E40BA">
        <w:trPr>
          <w:trHeight w:val="227"/>
        </w:trPr>
        <w:tc>
          <w:tcPr>
            <w:tcW w:w="1238" w:type="dxa"/>
          </w:tcPr>
          <w:p w14:paraId="6C70FB23" w14:textId="77777777" w:rsidR="009947BA" w:rsidRPr="00C54E7E" w:rsidRDefault="009947BA" w:rsidP="00375ED7">
            <w:pPr>
              <w:tabs>
                <w:tab w:val="left" w:pos="426"/>
                <w:tab w:val="left" w:leader="dot" w:pos="6804"/>
              </w:tabs>
            </w:pPr>
            <w:r w:rsidRPr="00C54E7E">
              <w:t>Mercredi</w:t>
            </w:r>
          </w:p>
        </w:tc>
        <w:tc>
          <w:tcPr>
            <w:tcW w:w="1531" w:type="dxa"/>
          </w:tcPr>
          <w:p w14:paraId="455F5CD5" w14:textId="77777777" w:rsidR="009947BA" w:rsidRPr="00C54E7E" w:rsidRDefault="009947BA" w:rsidP="00375ED7">
            <w:pPr>
              <w:tabs>
                <w:tab w:val="left" w:pos="426"/>
                <w:tab w:val="left" w:leader="dot" w:pos="6804"/>
              </w:tabs>
            </w:pPr>
            <w:r w:rsidRPr="00C54E7E">
              <w:fldChar w:fldCharType="begin">
                <w:ffData>
                  <w:name w:val=""/>
                  <w:enabled/>
                  <w:calcOnExit w:val="0"/>
                  <w:textInput>
                    <w:maxLength w:val="10"/>
                  </w:textInput>
                </w:ffData>
              </w:fldChar>
            </w:r>
            <w:r w:rsidRPr="00C54E7E">
              <w:instrText xml:space="preserve"> FORMTEXT </w:instrText>
            </w:r>
            <w:r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Pr="00C54E7E">
              <w:fldChar w:fldCharType="end"/>
            </w:r>
          </w:p>
        </w:tc>
        <w:tc>
          <w:tcPr>
            <w:tcW w:w="1625" w:type="dxa"/>
          </w:tcPr>
          <w:p w14:paraId="76793F9A" w14:textId="77777777" w:rsidR="009947BA" w:rsidRPr="00C54E7E" w:rsidRDefault="009947BA" w:rsidP="00375ED7">
            <w:pPr>
              <w:tabs>
                <w:tab w:val="left" w:pos="426"/>
                <w:tab w:val="left" w:leader="dot" w:pos="6804"/>
              </w:tabs>
            </w:pPr>
            <w:r w:rsidRPr="00C54E7E">
              <w:fldChar w:fldCharType="begin">
                <w:ffData>
                  <w:name w:val=""/>
                  <w:enabled/>
                  <w:calcOnExit w:val="0"/>
                  <w:textInput>
                    <w:maxLength w:val="10"/>
                  </w:textInput>
                </w:ffData>
              </w:fldChar>
            </w:r>
            <w:r w:rsidRPr="00C54E7E">
              <w:instrText xml:space="preserve"> FORMTEXT </w:instrText>
            </w:r>
            <w:r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Pr="00C54E7E">
              <w:fldChar w:fldCharType="end"/>
            </w:r>
          </w:p>
        </w:tc>
        <w:tc>
          <w:tcPr>
            <w:tcW w:w="425" w:type="dxa"/>
          </w:tcPr>
          <w:p w14:paraId="2489EA30" w14:textId="77777777" w:rsidR="009947BA" w:rsidRPr="00C54E7E" w:rsidRDefault="009947BA" w:rsidP="00375ED7">
            <w:pPr>
              <w:tabs>
                <w:tab w:val="left" w:pos="426"/>
                <w:tab w:val="left" w:leader="dot" w:pos="6804"/>
              </w:tabs>
            </w:pPr>
          </w:p>
        </w:tc>
        <w:tc>
          <w:tcPr>
            <w:tcW w:w="2126" w:type="dxa"/>
          </w:tcPr>
          <w:p w14:paraId="59E9F500" w14:textId="77777777" w:rsidR="009947BA" w:rsidRPr="00C54E7E" w:rsidRDefault="009947BA" w:rsidP="00375ED7">
            <w:pPr>
              <w:tabs>
                <w:tab w:val="left" w:pos="426"/>
                <w:tab w:val="left" w:leader="dot" w:pos="6804"/>
              </w:tabs>
            </w:pPr>
            <w:r w:rsidRPr="00C54E7E">
              <w:fldChar w:fldCharType="begin">
                <w:ffData>
                  <w:name w:val=""/>
                  <w:enabled/>
                  <w:calcOnExit w:val="0"/>
                  <w:textInput>
                    <w:maxLength w:val="10"/>
                  </w:textInput>
                </w:ffData>
              </w:fldChar>
            </w:r>
            <w:r w:rsidRPr="00C54E7E">
              <w:instrText xml:space="preserve"> FORMTEXT </w:instrText>
            </w:r>
            <w:r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Pr="00C54E7E">
              <w:fldChar w:fldCharType="end"/>
            </w:r>
          </w:p>
        </w:tc>
        <w:tc>
          <w:tcPr>
            <w:tcW w:w="1807" w:type="dxa"/>
          </w:tcPr>
          <w:p w14:paraId="7F68D85D" w14:textId="77777777" w:rsidR="009947BA" w:rsidRPr="00C54E7E" w:rsidRDefault="009947BA" w:rsidP="00375ED7">
            <w:pPr>
              <w:tabs>
                <w:tab w:val="left" w:pos="426"/>
                <w:tab w:val="left" w:leader="dot" w:pos="6804"/>
              </w:tabs>
            </w:pPr>
            <w:r w:rsidRPr="00C54E7E">
              <w:fldChar w:fldCharType="begin">
                <w:ffData>
                  <w:name w:val=""/>
                  <w:enabled/>
                  <w:calcOnExit w:val="0"/>
                  <w:textInput>
                    <w:maxLength w:val="10"/>
                  </w:textInput>
                </w:ffData>
              </w:fldChar>
            </w:r>
            <w:r w:rsidRPr="00C54E7E">
              <w:instrText xml:space="preserve"> FORMTEXT </w:instrText>
            </w:r>
            <w:r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Pr="00C54E7E">
              <w:fldChar w:fldCharType="end"/>
            </w:r>
          </w:p>
        </w:tc>
      </w:tr>
      <w:tr w:rsidR="009947BA" w:rsidRPr="00C54E7E" w14:paraId="44E2315F" w14:textId="77777777" w:rsidTr="000E40BA">
        <w:trPr>
          <w:trHeight w:val="227"/>
        </w:trPr>
        <w:tc>
          <w:tcPr>
            <w:tcW w:w="1238" w:type="dxa"/>
          </w:tcPr>
          <w:p w14:paraId="0B0E745E" w14:textId="77777777" w:rsidR="009947BA" w:rsidRPr="00C54E7E" w:rsidRDefault="009947BA" w:rsidP="00375ED7">
            <w:pPr>
              <w:tabs>
                <w:tab w:val="left" w:pos="426"/>
                <w:tab w:val="left" w:leader="dot" w:pos="6804"/>
              </w:tabs>
            </w:pPr>
            <w:r w:rsidRPr="00C54E7E">
              <w:t>Jeudi</w:t>
            </w:r>
          </w:p>
        </w:tc>
        <w:tc>
          <w:tcPr>
            <w:tcW w:w="1531" w:type="dxa"/>
          </w:tcPr>
          <w:p w14:paraId="4493030E" w14:textId="77777777" w:rsidR="009947BA" w:rsidRPr="00C54E7E" w:rsidRDefault="009947BA" w:rsidP="00375ED7">
            <w:pPr>
              <w:tabs>
                <w:tab w:val="left" w:pos="426"/>
                <w:tab w:val="left" w:leader="dot" w:pos="6804"/>
              </w:tabs>
            </w:pPr>
            <w:r w:rsidRPr="00C54E7E">
              <w:fldChar w:fldCharType="begin">
                <w:ffData>
                  <w:name w:val=""/>
                  <w:enabled/>
                  <w:calcOnExit w:val="0"/>
                  <w:textInput>
                    <w:maxLength w:val="10"/>
                  </w:textInput>
                </w:ffData>
              </w:fldChar>
            </w:r>
            <w:r w:rsidRPr="00C54E7E">
              <w:instrText xml:space="preserve"> FORMTEXT </w:instrText>
            </w:r>
            <w:r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Pr="00C54E7E">
              <w:fldChar w:fldCharType="end"/>
            </w:r>
          </w:p>
        </w:tc>
        <w:tc>
          <w:tcPr>
            <w:tcW w:w="1625" w:type="dxa"/>
          </w:tcPr>
          <w:p w14:paraId="56E8FFCF" w14:textId="77777777" w:rsidR="009947BA" w:rsidRPr="00C54E7E" w:rsidRDefault="009947BA" w:rsidP="00375ED7">
            <w:pPr>
              <w:tabs>
                <w:tab w:val="left" w:pos="426"/>
                <w:tab w:val="left" w:leader="dot" w:pos="6804"/>
              </w:tabs>
            </w:pPr>
            <w:r w:rsidRPr="00C54E7E">
              <w:fldChar w:fldCharType="begin">
                <w:ffData>
                  <w:name w:val=""/>
                  <w:enabled/>
                  <w:calcOnExit w:val="0"/>
                  <w:textInput>
                    <w:maxLength w:val="10"/>
                  </w:textInput>
                </w:ffData>
              </w:fldChar>
            </w:r>
            <w:r w:rsidRPr="00C54E7E">
              <w:instrText xml:space="preserve"> FORMTEXT </w:instrText>
            </w:r>
            <w:r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Pr="00C54E7E">
              <w:fldChar w:fldCharType="end"/>
            </w:r>
          </w:p>
        </w:tc>
        <w:tc>
          <w:tcPr>
            <w:tcW w:w="425" w:type="dxa"/>
          </w:tcPr>
          <w:p w14:paraId="43AA8C3B" w14:textId="77777777" w:rsidR="009947BA" w:rsidRPr="00C54E7E" w:rsidRDefault="009947BA" w:rsidP="00375ED7">
            <w:pPr>
              <w:tabs>
                <w:tab w:val="left" w:pos="426"/>
                <w:tab w:val="left" w:leader="dot" w:pos="6804"/>
              </w:tabs>
            </w:pPr>
          </w:p>
        </w:tc>
        <w:tc>
          <w:tcPr>
            <w:tcW w:w="2126" w:type="dxa"/>
          </w:tcPr>
          <w:p w14:paraId="00D279B8" w14:textId="77777777" w:rsidR="009947BA" w:rsidRPr="00C54E7E" w:rsidRDefault="009947BA" w:rsidP="00375ED7">
            <w:pPr>
              <w:tabs>
                <w:tab w:val="left" w:pos="426"/>
                <w:tab w:val="left" w:leader="dot" w:pos="6804"/>
              </w:tabs>
            </w:pPr>
            <w:r w:rsidRPr="00C54E7E">
              <w:fldChar w:fldCharType="begin">
                <w:ffData>
                  <w:name w:val=""/>
                  <w:enabled/>
                  <w:calcOnExit w:val="0"/>
                  <w:textInput>
                    <w:maxLength w:val="10"/>
                  </w:textInput>
                </w:ffData>
              </w:fldChar>
            </w:r>
            <w:r w:rsidRPr="00C54E7E">
              <w:instrText xml:space="preserve"> FORMTEXT </w:instrText>
            </w:r>
            <w:r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Pr="00C54E7E">
              <w:fldChar w:fldCharType="end"/>
            </w:r>
          </w:p>
        </w:tc>
        <w:tc>
          <w:tcPr>
            <w:tcW w:w="1807" w:type="dxa"/>
          </w:tcPr>
          <w:p w14:paraId="259449DC" w14:textId="77777777" w:rsidR="009947BA" w:rsidRPr="00C54E7E" w:rsidRDefault="009947BA" w:rsidP="00375ED7">
            <w:pPr>
              <w:tabs>
                <w:tab w:val="left" w:pos="426"/>
                <w:tab w:val="left" w:leader="dot" w:pos="6804"/>
              </w:tabs>
            </w:pPr>
            <w:r w:rsidRPr="00C54E7E">
              <w:fldChar w:fldCharType="begin">
                <w:ffData>
                  <w:name w:val=""/>
                  <w:enabled/>
                  <w:calcOnExit w:val="0"/>
                  <w:textInput>
                    <w:maxLength w:val="10"/>
                  </w:textInput>
                </w:ffData>
              </w:fldChar>
            </w:r>
            <w:r w:rsidRPr="00C54E7E">
              <w:instrText xml:space="preserve"> FORMTEXT </w:instrText>
            </w:r>
            <w:r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Pr="00C54E7E">
              <w:fldChar w:fldCharType="end"/>
            </w:r>
          </w:p>
        </w:tc>
      </w:tr>
      <w:tr w:rsidR="009947BA" w:rsidRPr="00C54E7E" w14:paraId="1760A0E2" w14:textId="77777777" w:rsidTr="000E40BA">
        <w:trPr>
          <w:trHeight w:val="227"/>
        </w:trPr>
        <w:tc>
          <w:tcPr>
            <w:tcW w:w="1238" w:type="dxa"/>
          </w:tcPr>
          <w:p w14:paraId="348CF48C" w14:textId="77777777" w:rsidR="009947BA" w:rsidRPr="00C54E7E" w:rsidRDefault="009947BA" w:rsidP="00375ED7">
            <w:pPr>
              <w:tabs>
                <w:tab w:val="left" w:pos="426"/>
                <w:tab w:val="left" w:leader="dot" w:pos="6804"/>
              </w:tabs>
            </w:pPr>
            <w:r w:rsidRPr="00C54E7E">
              <w:t>Vendredi</w:t>
            </w:r>
          </w:p>
        </w:tc>
        <w:tc>
          <w:tcPr>
            <w:tcW w:w="1531" w:type="dxa"/>
          </w:tcPr>
          <w:p w14:paraId="1E8E77BA" w14:textId="77777777" w:rsidR="009947BA" w:rsidRPr="00C54E7E" w:rsidRDefault="009947BA" w:rsidP="00375ED7">
            <w:pPr>
              <w:tabs>
                <w:tab w:val="left" w:pos="426"/>
                <w:tab w:val="left" w:leader="dot" w:pos="6804"/>
              </w:tabs>
            </w:pPr>
            <w:r w:rsidRPr="00C54E7E">
              <w:fldChar w:fldCharType="begin">
                <w:ffData>
                  <w:name w:val=""/>
                  <w:enabled/>
                  <w:calcOnExit w:val="0"/>
                  <w:textInput>
                    <w:maxLength w:val="10"/>
                  </w:textInput>
                </w:ffData>
              </w:fldChar>
            </w:r>
            <w:r w:rsidRPr="00C54E7E">
              <w:instrText xml:space="preserve"> FORMTEXT </w:instrText>
            </w:r>
            <w:r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Pr="00C54E7E">
              <w:fldChar w:fldCharType="end"/>
            </w:r>
          </w:p>
        </w:tc>
        <w:tc>
          <w:tcPr>
            <w:tcW w:w="1625" w:type="dxa"/>
          </w:tcPr>
          <w:p w14:paraId="5A93DE61" w14:textId="77777777" w:rsidR="009947BA" w:rsidRPr="00C54E7E" w:rsidRDefault="009947BA" w:rsidP="00375ED7">
            <w:pPr>
              <w:tabs>
                <w:tab w:val="left" w:pos="426"/>
                <w:tab w:val="left" w:leader="dot" w:pos="6804"/>
              </w:tabs>
            </w:pPr>
            <w:r w:rsidRPr="00C54E7E">
              <w:fldChar w:fldCharType="begin">
                <w:ffData>
                  <w:name w:val=""/>
                  <w:enabled/>
                  <w:calcOnExit w:val="0"/>
                  <w:textInput>
                    <w:maxLength w:val="10"/>
                  </w:textInput>
                </w:ffData>
              </w:fldChar>
            </w:r>
            <w:r w:rsidRPr="00C54E7E">
              <w:instrText xml:space="preserve"> FORMTEXT </w:instrText>
            </w:r>
            <w:r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Pr="00C54E7E">
              <w:fldChar w:fldCharType="end"/>
            </w:r>
          </w:p>
        </w:tc>
        <w:tc>
          <w:tcPr>
            <w:tcW w:w="425" w:type="dxa"/>
          </w:tcPr>
          <w:p w14:paraId="75C717D6" w14:textId="77777777" w:rsidR="009947BA" w:rsidRPr="00C54E7E" w:rsidRDefault="009947BA" w:rsidP="00375ED7">
            <w:pPr>
              <w:tabs>
                <w:tab w:val="left" w:pos="426"/>
                <w:tab w:val="left" w:leader="dot" w:pos="6804"/>
              </w:tabs>
            </w:pPr>
          </w:p>
        </w:tc>
        <w:tc>
          <w:tcPr>
            <w:tcW w:w="2126" w:type="dxa"/>
          </w:tcPr>
          <w:p w14:paraId="71EA5C75" w14:textId="77777777" w:rsidR="009947BA" w:rsidRPr="00C54E7E" w:rsidRDefault="009947BA" w:rsidP="00375ED7">
            <w:pPr>
              <w:tabs>
                <w:tab w:val="left" w:pos="426"/>
                <w:tab w:val="left" w:leader="dot" w:pos="6804"/>
              </w:tabs>
            </w:pPr>
            <w:r w:rsidRPr="00C54E7E">
              <w:fldChar w:fldCharType="begin">
                <w:ffData>
                  <w:name w:val=""/>
                  <w:enabled/>
                  <w:calcOnExit w:val="0"/>
                  <w:textInput>
                    <w:maxLength w:val="10"/>
                  </w:textInput>
                </w:ffData>
              </w:fldChar>
            </w:r>
            <w:r w:rsidRPr="00C54E7E">
              <w:instrText xml:space="preserve"> FORMTEXT </w:instrText>
            </w:r>
            <w:r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Pr="00C54E7E">
              <w:fldChar w:fldCharType="end"/>
            </w:r>
          </w:p>
        </w:tc>
        <w:tc>
          <w:tcPr>
            <w:tcW w:w="1807" w:type="dxa"/>
          </w:tcPr>
          <w:p w14:paraId="46E9EE1D" w14:textId="77777777" w:rsidR="009947BA" w:rsidRPr="00C54E7E" w:rsidRDefault="009947BA" w:rsidP="00375ED7">
            <w:pPr>
              <w:tabs>
                <w:tab w:val="left" w:pos="426"/>
                <w:tab w:val="left" w:leader="dot" w:pos="6804"/>
              </w:tabs>
            </w:pPr>
            <w:r w:rsidRPr="00C54E7E">
              <w:fldChar w:fldCharType="begin">
                <w:ffData>
                  <w:name w:val=""/>
                  <w:enabled/>
                  <w:calcOnExit w:val="0"/>
                  <w:textInput>
                    <w:maxLength w:val="10"/>
                  </w:textInput>
                </w:ffData>
              </w:fldChar>
            </w:r>
            <w:r w:rsidRPr="00C54E7E">
              <w:instrText xml:space="preserve"> FORMTEXT </w:instrText>
            </w:r>
            <w:r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Pr="00C54E7E">
              <w:fldChar w:fldCharType="end"/>
            </w:r>
          </w:p>
        </w:tc>
      </w:tr>
      <w:tr w:rsidR="009947BA" w:rsidRPr="00C54E7E" w14:paraId="60A1389E" w14:textId="77777777" w:rsidTr="000E40BA">
        <w:trPr>
          <w:trHeight w:val="227"/>
        </w:trPr>
        <w:tc>
          <w:tcPr>
            <w:tcW w:w="1238" w:type="dxa"/>
          </w:tcPr>
          <w:p w14:paraId="7108C97A" w14:textId="77777777" w:rsidR="009947BA" w:rsidRPr="00C54E7E" w:rsidRDefault="009947BA" w:rsidP="00375ED7">
            <w:pPr>
              <w:tabs>
                <w:tab w:val="left" w:pos="426"/>
                <w:tab w:val="left" w:leader="dot" w:pos="6804"/>
              </w:tabs>
            </w:pPr>
            <w:commentRangeStart w:id="17"/>
            <w:r w:rsidRPr="00C54E7E">
              <w:t>Samedi</w:t>
            </w:r>
            <w:commentRangeEnd w:id="17"/>
            <w:r w:rsidR="009D2A87" w:rsidRPr="00C54E7E">
              <w:rPr>
                <w:rStyle w:val="Marquedecommentaire"/>
                <w:sz w:val="20"/>
              </w:rPr>
              <w:commentReference w:id="17"/>
            </w:r>
          </w:p>
        </w:tc>
        <w:tc>
          <w:tcPr>
            <w:tcW w:w="1531" w:type="dxa"/>
          </w:tcPr>
          <w:p w14:paraId="7926432E" w14:textId="77777777" w:rsidR="009947BA" w:rsidRPr="00C54E7E" w:rsidRDefault="009947BA" w:rsidP="00375ED7">
            <w:pPr>
              <w:tabs>
                <w:tab w:val="left" w:pos="426"/>
                <w:tab w:val="left" w:leader="dot" w:pos="6804"/>
              </w:tabs>
            </w:pPr>
            <w:r w:rsidRPr="00C54E7E">
              <w:fldChar w:fldCharType="begin">
                <w:ffData>
                  <w:name w:val=""/>
                  <w:enabled/>
                  <w:calcOnExit w:val="0"/>
                  <w:textInput>
                    <w:maxLength w:val="10"/>
                  </w:textInput>
                </w:ffData>
              </w:fldChar>
            </w:r>
            <w:r w:rsidRPr="00C54E7E">
              <w:instrText xml:space="preserve"> FORMTEXT </w:instrText>
            </w:r>
            <w:r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Pr="00C54E7E">
              <w:fldChar w:fldCharType="end"/>
            </w:r>
          </w:p>
        </w:tc>
        <w:tc>
          <w:tcPr>
            <w:tcW w:w="1625" w:type="dxa"/>
          </w:tcPr>
          <w:p w14:paraId="4BEC3146" w14:textId="77777777" w:rsidR="009947BA" w:rsidRPr="00C54E7E" w:rsidRDefault="009947BA" w:rsidP="00375ED7">
            <w:pPr>
              <w:tabs>
                <w:tab w:val="left" w:pos="426"/>
                <w:tab w:val="left" w:leader="dot" w:pos="6804"/>
              </w:tabs>
            </w:pPr>
            <w:r w:rsidRPr="00C54E7E">
              <w:fldChar w:fldCharType="begin">
                <w:ffData>
                  <w:name w:val=""/>
                  <w:enabled/>
                  <w:calcOnExit w:val="0"/>
                  <w:textInput>
                    <w:maxLength w:val="10"/>
                  </w:textInput>
                </w:ffData>
              </w:fldChar>
            </w:r>
            <w:r w:rsidRPr="00C54E7E">
              <w:instrText xml:space="preserve"> FORMTEXT </w:instrText>
            </w:r>
            <w:r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Pr="00C54E7E">
              <w:fldChar w:fldCharType="end"/>
            </w:r>
          </w:p>
        </w:tc>
        <w:tc>
          <w:tcPr>
            <w:tcW w:w="425" w:type="dxa"/>
          </w:tcPr>
          <w:p w14:paraId="3F2B241F" w14:textId="77777777" w:rsidR="009947BA" w:rsidRPr="00C54E7E" w:rsidRDefault="009947BA" w:rsidP="00375ED7">
            <w:pPr>
              <w:tabs>
                <w:tab w:val="left" w:pos="426"/>
                <w:tab w:val="left" w:leader="dot" w:pos="6804"/>
              </w:tabs>
            </w:pPr>
          </w:p>
        </w:tc>
        <w:tc>
          <w:tcPr>
            <w:tcW w:w="2126" w:type="dxa"/>
          </w:tcPr>
          <w:p w14:paraId="75157CFE" w14:textId="77777777" w:rsidR="009947BA" w:rsidRPr="00C54E7E" w:rsidRDefault="009947BA" w:rsidP="00375ED7">
            <w:pPr>
              <w:tabs>
                <w:tab w:val="left" w:pos="426"/>
                <w:tab w:val="left" w:leader="dot" w:pos="6804"/>
              </w:tabs>
            </w:pPr>
            <w:r w:rsidRPr="00C54E7E">
              <w:fldChar w:fldCharType="begin">
                <w:ffData>
                  <w:name w:val=""/>
                  <w:enabled/>
                  <w:calcOnExit w:val="0"/>
                  <w:textInput>
                    <w:maxLength w:val="10"/>
                  </w:textInput>
                </w:ffData>
              </w:fldChar>
            </w:r>
            <w:r w:rsidRPr="00C54E7E">
              <w:instrText xml:space="preserve"> FORMTEXT </w:instrText>
            </w:r>
            <w:r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Pr="00C54E7E">
              <w:fldChar w:fldCharType="end"/>
            </w:r>
          </w:p>
        </w:tc>
        <w:tc>
          <w:tcPr>
            <w:tcW w:w="1807" w:type="dxa"/>
          </w:tcPr>
          <w:p w14:paraId="54692444" w14:textId="77777777" w:rsidR="009947BA" w:rsidRPr="00C54E7E" w:rsidRDefault="009947BA" w:rsidP="00375ED7">
            <w:pPr>
              <w:tabs>
                <w:tab w:val="left" w:pos="426"/>
                <w:tab w:val="left" w:leader="dot" w:pos="6804"/>
              </w:tabs>
            </w:pPr>
            <w:r w:rsidRPr="00C54E7E">
              <w:fldChar w:fldCharType="begin">
                <w:ffData>
                  <w:name w:val=""/>
                  <w:enabled/>
                  <w:calcOnExit w:val="0"/>
                  <w:textInput>
                    <w:maxLength w:val="10"/>
                  </w:textInput>
                </w:ffData>
              </w:fldChar>
            </w:r>
            <w:r w:rsidRPr="00C54E7E">
              <w:instrText xml:space="preserve"> FORMTEXT </w:instrText>
            </w:r>
            <w:r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Pr="00C54E7E">
              <w:fldChar w:fldCharType="end"/>
            </w:r>
          </w:p>
        </w:tc>
      </w:tr>
      <w:tr w:rsidR="009947BA" w:rsidRPr="00C54E7E" w14:paraId="116964CB" w14:textId="77777777" w:rsidTr="000E40BA">
        <w:trPr>
          <w:trHeight w:val="227"/>
        </w:trPr>
        <w:tc>
          <w:tcPr>
            <w:tcW w:w="1238" w:type="dxa"/>
          </w:tcPr>
          <w:p w14:paraId="2405DF2A" w14:textId="77777777" w:rsidR="009947BA" w:rsidRPr="00C54E7E" w:rsidRDefault="009947BA" w:rsidP="00375ED7">
            <w:pPr>
              <w:tabs>
                <w:tab w:val="left" w:pos="426"/>
                <w:tab w:val="left" w:leader="dot" w:pos="6804"/>
              </w:tabs>
            </w:pPr>
            <w:commentRangeStart w:id="18"/>
            <w:r w:rsidRPr="00C54E7E">
              <w:t>Dimanche</w:t>
            </w:r>
            <w:commentRangeEnd w:id="18"/>
            <w:r w:rsidR="009D2A87" w:rsidRPr="00C54E7E">
              <w:rPr>
                <w:rStyle w:val="Marquedecommentaire"/>
                <w:sz w:val="20"/>
              </w:rPr>
              <w:commentReference w:id="18"/>
            </w:r>
          </w:p>
        </w:tc>
        <w:tc>
          <w:tcPr>
            <w:tcW w:w="1531" w:type="dxa"/>
          </w:tcPr>
          <w:p w14:paraId="104F18F7" w14:textId="77777777" w:rsidR="009947BA" w:rsidRPr="00C54E7E" w:rsidRDefault="009947BA" w:rsidP="00375ED7">
            <w:pPr>
              <w:tabs>
                <w:tab w:val="left" w:pos="426"/>
                <w:tab w:val="left" w:leader="dot" w:pos="6804"/>
              </w:tabs>
            </w:pPr>
            <w:r w:rsidRPr="00C54E7E">
              <w:fldChar w:fldCharType="begin">
                <w:ffData>
                  <w:name w:val=""/>
                  <w:enabled/>
                  <w:calcOnExit w:val="0"/>
                  <w:textInput>
                    <w:maxLength w:val="10"/>
                  </w:textInput>
                </w:ffData>
              </w:fldChar>
            </w:r>
            <w:r w:rsidRPr="00C54E7E">
              <w:instrText xml:space="preserve"> FORMTEXT </w:instrText>
            </w:r>
            <w:r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Pr="00C54E7E">
              <w:fldChar w:fldCharType="end"/>
            </w:r>
          </w:p>
        </w:tc>
        <w:tc>
          <w:tcPr>
            <w:tcW w:w="1625" w:type="dxa"/>
          </w:tcPr>
          <w:p w14:paraId="457D72E1" w14:textId="77777777" w:rsidR="009947BA" w:rsidRPr="00C54E7E" w:rsidRDefault="009947BA" w:rsidP="00375ED7">
            <w:pPr>
              <w:tabs>
                <w:tab w:val="left" w:pos="426"/>
                <w:tab w:val="left" w:leader="dot" w:pos="6804"/>
              </w:tabs>
            </w:pPr>
            <w:r w:rsidRPr="00C54E7E">
              <w:fldChar w:fldCharType="begin">
                <w:ffData>
                  <w:name w:val=""/>
                  <w:enabled/>
                  <w:calcOnExit w:val="0"/>
                  <w:textInput>
                    <w:maxLength w:val="10"/>
                  </w:textInput>
                </w:ffData>
              </w:fldChar>
            </w:r>
            <w:r w:rsidRPr="00C54E7E">
              <w:instrText xml:space="preserve"> FORMTEXT </w:instrText>
            </w:r>
            <w:r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Pr="00C54E7E">
              <w:fldChar w:fldCharType="end"/>
            </w:r>
          </w:p>
        </w:tc>
        <w:tc>
          <w:tcPr>
            <w:tcW w:w="425" w:type="dxa"/>
          </w:tcPr>
          <w:p w14:paraId="78ACEF96" w14:textId="77777777" w:rsidR="009947BA" w:rsidRPr="00C54E7E" w:rsidRDefault="009947BA" w:rsidP="00375ED7">
            <w:pPr>
              <w:tabs>
                <w:tab w:val="left" w:pos="426"/>
                <w:tab w:val="left" w:leader="dot" w:pos="6804"/>
              </w:tabs>
            </w:pPr>
          </w:p>
        </w:tc>
        <w:tc>
          <w:tcPr>
            <w:tcW w:w="2126" w:type="dxa"/>
          </w:tcPr>
          <w:p w14:paraId="1D704322" w14:textId="77777777" w:rsidR="009947BA" w:rsidRPr="00C54E7E" w:rsidRDefault="009947BA" w:rsidP="00375ED7">
            <w:pPr>
              <w:tabs>
                <w:tab w:val="left" w:pos="426"/>
                <w:tab w:val="left" w:leader="dot" w:pos="6804"/>
              </w:tabs>
            </w:pPr>
            <w:r w:rsidRPr="00C54E7E">
              <w:fldChar w:fldCharType="begin">
                <w:ffData>
                  <w:name w:val=""/>
                  <w:enabled/>
                  <w:calcOnExit w:val="0"/>
                  <w:textInput>
                    <w:maxLength w:val="10"/>
                  </w:textInput>
                </w:ffData>
              </w:fldChar>
            </w:r>
            <w:r w:rsidRPr="00C54E7E">
              <w:instrText xml:space="preserve"> FORMTEXT </w:instrText>
            </w:r>
            <w:r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Pr="00C54E7E">
              <w:fldChar w:fldCharType="end"/>
            </w:r>
          </w:p>
        </w:tc>
        <w:tc>
          <w:tcPr>
            <w:tcW w:w="1807" w:type="dxa"/>
          </w:tcPr>
          <w:p w14:paraId="76CC29B8" w14:textId="77777777" w:rsidR="009947BA" w:rsidRPr="00C54E7E" w:rsidRDefault="009947BA" w:rsidP="00375ED7">
            <w:pPr>
              <w:tabs>
                <w:tab w:val="left" w:pos="426"/>
                <w:tab w:val="left" w:leader="dot" w:pos="6804"/>
              </w:tabs>
            </w:pPr>
            <w:r w:rsidRPr="00C54E7E">
              <w:fldChar w:fldCharType="begin">
                <w:ffData>
                  <w:name w:val=""/>
                  <w:enabled/>
                  <w:calcOnExit w:val="0"/>
                  <w:textInput>
                    <w:maxLength w:val="10"/>
                  </w:textInput>
                </w:ffData>
              </w:fldChar>
            </w:r>
            <w:r w:rsidRPr="00C54E7E">
              <w:instrText xml:space="preserve"> FORMTEXT </w:instrText>
            </w:r>
            <w:r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Pr="00C54E7E">
              <w:fldChar w:fldCharType="end"/>
            </w:r>
          </w:p>
        </w:tc>
      </w:tr>
    </w:tbl>
    <w:p w14:paraId="134C776C" w14:textId="77777777" w:rsidR="00816DE3" w:rsidRDefault="00816DE3" w:rsidP="00196AD6">
      <w:pPr>
        <w:tabs>
          <w:tab w:val="left" w:pos="426"/>
          <w:tab w:val="left" w:leader="dot" w:pos="6804"/>
        </w:tabs>
        <w:ind w:left="425"/>
      </w:pPr>
    </w:p>
    <w:p w14:paraId="778E1C22" w14:textId="77777777" w:rsidR="00196AD6" w:rsidRDefault="00196AD6" w:rsidP="00196AD6">
      <w:pPr>
        <w:tabs>
          <w:tab w:val="left" w:pos="426"/>
          <w:tab w:val="left" w:leader="dot" w:pos="6804"/>
        </w:tabs>
        <w:ind w:left="425"/>
      </w:pPr>
      <w:r>
        <w:t>Les informations de nature collective concernant les horaires de travail sont mentionnées au règlement de travail.</w:t>
      </w:r>
    </w:p>
    <w:p w14:paraId="21DA4382" w14:textId="77777777" w:rsidR="00196AD6" w:rsidRPr="00C54E7E" w:rsidRDefault="00196AD6" w:rsidP="00196AD6">
      <w:pPr>
        <w:tabs>
          <w:tab w:val="left" w:pos="426"/>
          <w:tab w:val="left" w:leader="dot" w:pos="6804"/>
        </w:tabs>
        <w:ind w:left="425"/>
      </w:pPr>
    </w:p>
    <w:p w14:paraId="4D5C8F25" w14:textId="77777777" w:rsidR="0059068C" w:rsidRPr="00C54E7E" w:rsidRDefault="0059068C" w:rsidP="00375ED7">
      <w:pPr>
        <w:tabs>
          <w:tab w:val="left" w:pos="426"/>
          <w:tab w:val="left" w:leader="dot" w:pos="6804"/>
        </w:tabs>
      </w:pPr>
    </w:p>
    <w:p w14:paraId="72EC4BC4" w14:textId="77777777" w:rsidR="00816DE3" w:rsidRPr="00C54E7E" w:rsidRDefault="00816DE3" w:rsidP="00375ED7">
      <w:pPr>
        <w:numPr>
          <w:ilvl w:val="0"/>
          <w:numId w:val="1"/>
        </w:numPr>
      </w:pPr>
      <w:r w:rsidRPr="00C54E7E">
        <w:t xml:space="preserve">La </w:t>
      </w:r>
      <w:commentRangeStart w:id="19"/>
      <w:r w:rsidRPr="00C54E7E">
        <w:t>rémunération brute</w:t>
      </w:r>
      <w:commentRangeEnd w:id="19"/>
      <w:r w:rsidR="009D2A87" w:rsidRPr="00C54E7E">
        <w:rPr>
          <w:rStyle w:val="Marquedecommentaire"/>
          <w:sz w:val="20"/>
        </w:rPr>
        <w:commentReference w:id="19"/>
      </w:r>
      <w:r w:rsidR="00633164" w:rsidRPr="00C54E7E">
        <w:t xml:space="preserve"> est fixée à </w:t>
      </w:r>
      <w:r w:rsidR="00DF3A17" w:rsidRPr="00C54E7E">
        <w:fldChar w:fldCharType="begin">
          <w:ffData>
            <w:name w:val=""/>
            <w:enabled/>
            <w:calcOnExit w:val="0"/>
            <w:textInput>
              <w:maxLength w:val="12"/>
            </w:textInput>
          </w:ffData>
        </w:fldChar>
      </w:r>
      <w:r w:rsidRPr="00C54E7E">
        <w:instrText xml:space="preserve"> FORMTEXT </w:instrText>
      </w:r>
      <w:r w:rsidR="00DF3A17"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00DF3A17" w:rsidRPr="00C54E7E">
        <w:fldChar w:fldCharType="end"/>
      </w:r>
      <w:r w:rsidR="003E3ABF" w:rsidRPr="00C54E7E">
        <w:t xml:space="preserve"> euros</w:t>
      </w:r>
      <w:r w:rsidR="00633164" w:rsidRPr="00C54E7E">
        <w:t xml:space="preserve"> </w:t>
      </w:r>
      <w:commentRangeStart w:id="20"/>
      <w:r w:rsidRPr="00C54E7E">
        <w:t>par</w:t>
      </w:r>
      <w:commentRangeEnd w:id="20"/>
      <w:r w:rsidR="009D2A87" w:rsidRPr="00C54E7E">
        <w:rPr>
          <w:rStyle w:val="Marquedecommentaire"/>
          <w:sz w:val="20"/>
        </w:rPr>
        <w:commentReference w:id="20"/>
      </w:r>
      <w:r w:rsidRPr="00C54E7E">
        <w:t xml:space="preserve"> </w:t>
      </w:r>
      <w:r w:rsidR="00DF3A17" w:rsidRPr="00C54E7E">
        <w:fldChar w:fldCharType="begin">
          <w:ffData>
            <w:name w:val="ListeDéroulante2"/>
            <w:enabled/>
            <w:calcOnExit w:val="0"/>
            <w:ddList>
              <w:listEntry w:val="           "/>
              <w:listEntry w:val="mois"/>
              <w:listEntry w:val="jour"/>
              <w:listEntry w:val="heure"/>
            </w:ddList>
          </w:ffData>
        </w:fldChar>
      </w:r>
      <w:bookmarkStart w:id="21" w:name="ListeDéroulante2"/>
      <w:r w:rsidRPr="00C54E7E">
        <w:instrText xml:space="preserve"> FORMDROPDOWN </w:instrText>
      </w:r>
      <w:r w:rsidR="00DF3A17" w:rsidRPr="00C54E7E">
        <w:fldChar w:fldCharType="separate"/>
      </w:r>
      <w:r w:rsidR="00DF3A17" w:rsidRPr="00C54E7E">
        <w:fldChar w:fldCharType="end"/>
      </w:r>
      <w:bookmarkEnd w:id="21"/>
    </w:p>
    <w:p w14:paraId="6E23896C" w14:textId="77777777" w:rsidR="00816DE3" w:rsidRPr="00C54E7E" w:rsidRDefault="00816DE3" w:rsidP="00375ED7"/>
    <w:p w14:paraId="645BF1BD" w14:textId="77777777" w:rsidR="00816DE3" w:rsidRPr="00C54E7E" w:rsidRDefault="00816DE3" w:rsidP="00375ED7">
      <w:pPr>
        <w:ind w:left="425"/>
      </w:pPr>
      <w:r w:rsidRPr="00C54E7E">
        <w:t>Lorsqu’une partie de la rémunération es</w:t>
      </w:r>
      <w:r w:rsidR="00ED346F" w:rsidRPr="00C54E7E">
        <w:t>t payée autrement qu’en espèces</w:t>
      </w:r>
      <w:r w:rsidRPr="00C54E7E">
        <w:t>, elle comprend les</w:t>
      </w:r>
      <w:r w:rsidR="00633164" w:rsidRPr="00C54E7E">
        <w:t xml:space="preserve"> </w:t>
      </w:r>
      <w:commentRangeStart w:id="22"/>
      <w:r w:rsidRPr="00C54E7E">
        <w:t>éléments</w:t>
      </w:r>
      <w:commentRangeEnd w:id="22"/>
      <w:r w:rsidR="009D2A87" w:rsidRPr="00C54E7E">
        <w:rPr>
          <w:rStyle w:val="Marquedecommentaire"/>
          <w:sz w:val="20"/>
        </w:rPr>
        <w:commentReference w:id="22"/>
      </w:r>
      <w:r w:rsidRPr="00C54E7E">
        <w:t xml:space="preserve"> décrits et </w:t>
      </w:r>
      <w:commentRangeStart w:id="23"/>
      <w:r w:rsidRPr="00C54E7E">
        <w:t>évalués</w:t>
      </w:r>
      <w:commentRangeEnd w:id="23"/>
      <w:r w:rsidR="009D2A87" w:rsidRPr="00C54E7E">
        <w:rPr>
          <w:rStyle w:val="Marquedecommentaire"/>
          <w:sz w:val="20"/>
        </w:rPr>
        <w:commentReference w:id="23"/>
      </w:r>
      <w:r w:rsidRPr="00C54E7E">
        <w:t xml:space="preserve"> comme suit</w:t>
      </w:r>
      <w:r w:rsidR="00073B51" w:rsidRPr="00C54E7E">
        <w:t xml:space="preserve"> :</w:t>
      </w:r>
    </w:p>
    <w:bookmarkStart w:id="24" w:name="combo1"/>
    <w:p w14:paraId="3655C317" w14:textId="77777777" w:rsidR="00816DE3" w:rsidRPr="00C54E7E" w:rsidRDefault="00DF3A17" w:rsidP="00375ED7">
      <w:pPr>
        <w:ind w:left="425"/>
      </w:pPr>
      <w:r w:rsidRPr="00C54E7E">
        <w:fldChar w:fldCharType="begin">
          <w:ffData>
            <w:name w:val="combo1"/>
            <w:enabled/>
            <w:calcOnExit w:val="0"/>
            <w:ddList>
              <w:listEntry w:val="         "/>
              <w:listEntry w:val="- Logement"/>
              <w:listEntry w:val="- Voiture de société"/>
              <w:listEntry w:val="- Jouissance d'un terrain"/>
              <w:listEntry w:val="- Primes d'assurance"/>
              <w:listEntry w:val="- Prêt à des conditions avantageuses"/>
              <w:listEntry w:val="- Gsm"/>
              <w:listEntry w:val="- Nourriture fournie et consommée sur place"/>
              <w:listEntry w:val="- Gaz, électricité, eau, combustible, chauffage"/>
              <w:listEntry w:val="- Matériel informatique"/>
              <w:listEntry w:val="- Chèques-repas"/>
              <w:listEntry w:val="- Eco-chèques"/>
              <w:listEntry w:val="- Chèques-sport et culture"/>
            </w:ddList>
          </w:ffData>
        </w:fldChar>
      </w:r>
      <w:r w:rsidR="00633164" w:rsidRPr="00C54E7E">
        <w:instrText xml:space="preserve"> FORMDROPDOWN </w:instrText>
      </w:r>
      <w:r w:rsidRPr="00C54E7E">
        <w:fldChar w:fldCharType="separate"/>
      </w:r>
      <w:r w:rsidRPr="00C54E7E">
        <w:fldChar w:fldCharType="end"/>
      </w:r>
      <w:bookmarkEnd w:id="24"/>
      <w:r w:rsidR="00816DE3" w:rsidRPr="00C54E7E">
        <w:tab/>
      </w:r>
    </w:p>
    <w:bookmarkStart w:id="25" w:name="combo2"/>
    <w:p w14:paraId="132A249F" w14:textId="77777777" w:rsidR="00816DE3" w:rsidRPr="00C54E7E" w:rsidRDefault="00DF3A17" w:rsidP="00375ED7">
      <w:pPr>
        <w:ind w:left="425"/>
      </w:pPr>
      <w:r w:rsidRPr="00C54E7E">
        <w:fldChar w:fldCharType="begin">
          <w:ffData>
            <w:name w:val="combo2"/>
            <w:enabled/>
            <w:calcOnExit w:val="0"/>
            <w:ddList>
              <w:listEntry w:val="         "/>
              <w:listEntry w:val="- Logement"/>
              <w:listEntry w:val="- Voiture de société"/>
              <w:listEntry w:val="- Jouissance d'un terrain"/>
              <w:listEntry w:val="- Primes d'assurance"/>
              <w:listEntry w:val="- Prêt à des conditions avantageuses"/>
              <w:listEntry w:val="- Gsm"/>
              <w:listEntry w:val="- Nourriture fournie et consommée sur place"/>
              <w:listEntry w:val="- Gaz, électricité, eau, combustible, chauffage"/>
              <w:listEntry w:val="- Matériel informatique"/>
              <w:listEntry w:val="- Chèques-repas"/>
              <w:listEntry w:val="- Eco-chèques"/>
              <w:listEntry w:val="- Chèques-sport et culture"/>
            </w:ddList>
          </w:ffData>
        </w:fldChar>
      </w:r>
      <w:r w:rsidR="00633164" w:rsidRPr="00C54E7E">
        <w:instrText xml:space="preserve"> FORMDROPDOWN </w:instrText>
      </w:r>
      <w:r w:rsidRPr="00C54E7E">
        <w:fldChar w:fldCharType="separate"/>
      </w:r>
      <w:r w:rsidRPr="00C54E7E">
        <w:fldChar w:fldCharType="end"/>
      </w:r>
      <w:bookmarkEnd w:id="25"/>
      <w:r w:rsidR="00816DE3" w:rsidRPr="00C54E7E">
        <w:tab/>
      </w:r>
    </w:p>
    <w:bookmarkStart w:id="26" w:name="combo3"/>
    <w:p w14:paraId="52CBA461" w14:textId="77777777" w:rsidR="00816DE3" w:rsidRPr="00C54E7E" w:rsidRDefault="00DF3A17" w:rsidP="00375ED7">
      <w:pPr>
        <w:ind w:left="425"/>
      </w:pPr>
      <w:r w:rsidRPr="00C54E7E">
        <w:fldChar w:fldCharType="begin">
          <w:ffData>
            <w:name w:val="combo3"/>
            <w:enabled/>
            <w:calcOnExit w:val="0"/>
            <w:ddList>
              <w:listEntry w:val="         "/>
              <w:listEntry w:val="- Logement"/>
              <w:listEntry w:val="- Voiture de société"/>
              <w:listEntry w:val="- Jouissance d'un terrain"/>
              <w:listEntry w:val="- Primes d'assurance"/>
              <w:listEntry w:val="- Prêt à des conditions avantageuses"/>
              <w:listEntry w:val="- Gsm"/>
              <w:listEntry w:val="- Nourriture fournie et consommée sur place"/>
              <w:listEntry w:val="- Gaz, électricité, eau, combustible, chauffage"/>
              <w:listEntry w:val="- Matériel informatique"/>
              <w:listEntry w:val="- Chèques-repas"/>
              <w:listEntry w:val="- Eco-chèques"/>
              <w:listEntry w:val="- Chèques-sport et culture"/>
            </w:ddList>
          </w:ffData>
        </w:fldChar>
      </w:r>
      <w:r w:rsidR="00633164" w:rsidRPr="00C54E7E">
        <w:instrText xml:space="preserve"> FORMDROPDOWN </w:instrText>
      </w:r>
      <w:r w:rsidRPr="00C54E7E">
        <w:fldChar w:fldCharType="separate"/>
      </w:r>
      <w:r w:rsidRPr="00C54E7E">
        <w:fldChar w:fldCharType="end"/>
      </w:r>
      <w:bookmarkEnd w:id="26"/>
      <w:r w:rsidR="00816DE3" w:rsidRPr="00C54E7E">
        <w:tab/>
      </w:r>
    </w:p>
    <w:bookmarkStart w:id="27" w:name="combo4"/>
    <w:p w14:paraId="696DF50D" w14:textId="77777777" w:rsidR="00E43C7A" w:rsidRPr="00C54E7E" w:rsidRDefault="00E43C7A" w:rsidP="00375ED7">
      <w:pPr>
        <w:ind w:left="425"/>
      </w:pPr>
      <w:r w:rsidRPr="00C54E7E">
        <w:fldChar w:fldCharType="begin">
          <w:ffData>
            <w:name w:val="combo4"/>
            <w:enabled/>
            <w:calcOnExit w:val="0"/>
            <w:ddList>
              <w:listEntry w:val="         "/>
              <w:listEntry w:val="- Logement"/>
              <w:listEntry w:val="- Voiture de société"/>
              <w:listEntry w:val="- Jouissance d'un terrain"/>
              <w:listEntry w:val="- Primes d'assurance"/>
              <w:listEntry w:val="- Prêt à des conditions avantageuses"/>
              <w:listEntry w:val="- Gsm"/>
              <w:listEntry w:val="- Nourriture fournie et consommée sur place"/>
              <w:listEntry w:val="- Gaz, électricité, eau, combustible, chauffage"/>
              <w:listEntry w:val="- Matériel informatique"/>
              <w:listEntry w:val="- Chèques-repas"/>
              <w:listEntry w:val="- Eco-chèques"/>
              <w:listEntry w:val="- Chèques-sport et culture"/>
            </w:ddList>
          </w:ffData>
        </w:fldChar>
      </w:r>
      <w:r w:rsidRPr="00C54E7E">
        <w:instrText xml:space="preserve"> FORMDROPDOWN </w:instrText>
      </w:r>
      <w:r w:rsidRPr="00C54E7E">
        <w:fldChar w:fldCharType="separate"/>
      </w:r>
      <w:r w:rsidRPr="00C54E7E">
        <w:fldChar w:fldCharType="end"/>
      </w:r>
      <w:bookmarkEnd w:id="27"/>
      <w:r w:rsidRPr="00C54E7E">
        <w:tab/>
      </w:r>
    </w:p>
    <w:p w14:paraId="3A5EEF6E" w14:textId="77777777" w:rsidR="002351E4" w:rsidRPr="00C54E7E" w:rsidRDefault="002351E4" w:rsidP="002351E4">
      <w:pPr>
        <w:ind w:left="425"/>
        <w:jc w:val="both"/>
        <w:rPr>
          <w:szCs w:val="24"/>
          <w:lang w:val="fr-BE"/>
        </w:rPr>
      </w:pPr>
    </w:p>
    <w:p w14:paraId="67142487" w14:textId="77777777" w:rsidR="00196AD6" w:rsidRDefault="00196AD6" w:rsidP="002351E4">
      <w:pPr>
        <w:ind w:left="425"/>
        <w:jc w:val="both"/>
        <w:rPr>
          <w:lang w:val="fr-BE"/>
        </w:rPr>
      </w:pPr>
      <w:r>
        <w:rPr>
          <w:lang w:val="fr-BE"/>
        </w:rPr>
        <w:t xml:space="preserve">Par ailleurs, le travailleur a droit aux </w:t>
      </w:r>
      <w:commentRangeStart w:id="28"/>
      <w:r>
        <w:rPr>
          <w:lang w:val="fr-BE"/>
        </w:rPr>
        <w:t>avantages suivants</w:t>
      </w:r>
      <w:commentRangeEnd w:id="28"/>
      <w:r>
        <w:rPr>
          <w:rStyle w:val="Marquedecommentaire"/>
        </w:rPr>
        <w:commentReference w:id="28"/>
      </w:r>
      <w:r>
        <w:rPr>
          <w:lang w:val="fr-BE"/>
        </w:rPr>
        <w:t xml:space="preserve"> : </w:t>
      </w:r>
      <w:r>
        <w:rPr>
          <w:lang w:val="fr-BE"/>
        </w:rPr>
        <w:fldChar w:fldCharType="begin">
          <w:ffData>
            <w:name w:val="voordelen"/>
            <w:enabled/>
            <w:calcOnExit w:val="0"/>
            <w:textInput>
              <w:maxLength w:val="50"/>
            </w:textInput>
          </w:ffData>
        </w:fldChar>
      </w:r>
      <w:bookmarkStart w:id="29" w:name="voordelen"/>
      <w:r>
        <w:rPr>
          <w:lang w:val="fr-BE"/>
        </w:rPr>
        <w:instrText xml:space="preserve"> FORMTEXT </w:instrText>
      </w:r>
      <w:r>
        <w:rPr>
          <w:lang w:val="fr-BE"/>
        </w:rPr>
      </w:r>
      <w:r>
        <w:rPr>
          <w:lang w:val="fr-BE"/>
        </w:rPr>
        <w:fldChar w:fldCharType="separate"/>
      </w:r>
      <w:r>
        <w:rPr>
          <w:noProof/>
          <w:lang w:val="fr-BE"/>
        </w:rPr>
        <w:t> </w:t>
      </w:r>
      <w:r>
        <w:rPr>
          <w:noProof/>
          <w:lang w:val="fr-BE"/>
        </w:rPr>
        <w:t> </w:t>
      </w:r>
      <w:r>
        <w:rPr>
          <w:noProof/>
          <w:lang w:val="fr-BE"/>
        </w:rPr>
        <w:t> </w:t>
      </w:r>
      <w:r>
        <w:rPr>
          <w:noProof/>
          <w:lang w:val="fr-BE"/>
        </w:rPr>
        <w:t> </w:t>
      </w:r>
      <w:r>
        <w:rPr>
          <w:noProof/>
          <w:lang w:val="fr-BE"/>
        </w:rPr>
        <w:t> </w:t>
      </w:r>
      <w:r>
        <w:rPr>
          <w:lang w:val="fr-BE"/>
        </w:rPr>
        <w:fldChar w:fldCharType="end"/>
      </w:r>
      <w:bookmarkEnd w:id="29"/>
    </w:p>
    <w:p w14:paraId="0ACA3985" w14:textId="77777777" w:rsidR="00196AD6" w:rsidRDefault="00196AD6" w:rsidP="002351E4">
      <w:pPr>
        <w:ind w:left="425"/>
        <w:jc w:val="both"/>
        <w:rPr>
          <w:lang w:val="fr-BE"/>
        </w:rPr>
      </w:pPr>
    </w:p>
    <w:p w14:paraId="0B0D5B11" w14:textId="77777777" w:rsidR="002351E4" w:rsidRPr="00CD281A" w:rsidRDefault="002351E4" w:rsidP="002351E4">
      <w:pPr>
        <w:ind w:left="425"/>
        <w:jc w:val="both"/>
        <w:rPr>
          <w:lang w:val="fr-BE"/>
        </w:rPr>
      </w:pPr>
      <w:r w:rsidRPr="00CD281A">
        <w:rPr>
          <w:lang w:val="fr-BE"/>
        </w:rPr>
        <w:t xml:space="preserve">Lorsque le travailleur est âgé de moins de 21 ans et n’a </w:t>
      </w:r>
      <w:commentRangeStart w:id="30"/>
      <w:r w:rsidRPr="00CD281A">
        <w:rPr>
          <w:lang w:val="fr-BE"/>
        </w:rPr>
        <w:t>pas d’expérience professionnelle</w:t>
      </w:r>
      <w:commentRangeEnd w:id="30"/>
      <w:r w:rsidRPr="00CD281A">
        <w:rPr>
          <w:lang w:val="nl-BE"/>
        </w:rPr>
        <w:commentReference w:id="30"/>
      </w:r>
      <w:r w:rsidRPr="00CD281A">
        <w:rPr>
          <w:lang w:val="fr-BE"/>
        </w:rPr>
        <w:t>, sa rémunération brute est réduite :</w:t>
      </w:r>
    </w:p>
    <w:p w14:paraId="1A6B540D" w14:textId="77777777" w:rsidR="002351E4" w:rsidRPr="00CD281A" w:rsidRDefault="002351E4" w:rsidP="002351E4">
      <w:pPr>
        <w:numPr>
          <w:ilvl w:val="0"/>
          <w:numId w:val="6"/>
        </w:numPr>
        <w:spacing w:after="160" w:line="259" w:lineRule="auto"/>
        <w:ind w:left="1145"/>
        <w:contextualSpacing/>
        <w:jc w:val="both"/>
        <w:rPr>
          <w:lang w:val="fr-BE"/>
        </w:rPr>
      </w:pPr>
      <w:proofErr w:type="gramStart"/>
      <w:r w:rsidRPr="00CD281A">
        <w:rPr>
          <w:lang w:val="fr-BE"/>
        </w:rPr>
        <w:t>de</w:t>
      </w:r>
      <w:proofErr w:type="gramEnd"/>
      <w:r w:rsidRPr="00CD281A">
        <w:rPr>
          <w:lang w:val="fr-BE"/>
        </w:rPr>
        <w:t xml:space="preserve"> 6 % pendant les mois durant lesquels le nouveau travailleur est âgé de 20 ans le dernier jour du mois ;</w:t>
      </w:r>
    </w:p>
    <w:p w14:paraId="22842508" w14:textId="77777777" w:rsidR="002351E4" w:rsidRPr="00CD281A" w:rsidRDefault="002351E4" w:rsidP="002351E4">
      <w:pPr>
        <w:numPr>
          <w:ilvl w:val="0"/>
          <w:numId w:val="6"/>
        </w:numPr>
        <w:spacing w:after="160" w:line="259" w:lineRule="auto"/>
        <w:ind w:left="1145"/>
        <w:contextualSpacing/>
        <w:jc w:val="both"/>
        <w:rPr>
          <w:lang w:val="fr-BE"/>
        </w:rPr>
      </w:pPr>
      <w:proofErr w:type="gramStart"/>
      <w:r w:rsidRPr="00CD281A">
        <w:rPr>
          <w:lang w:val="fr-BE"/>
        </w:rPr>
        <w:t>de</w:t>
      </w:r>
      <w:proofErr w:type="gramEnd"/>
      <w:r w:rsidRPr="00CD281A">
        <w:rPr>
          <w:lang w:val="fr-BE"/>
        </w:rPr>
        <w:t xml:space="preserve"> 12 % pendant les mois durant lesquels le nouveau travailleur est âgé de 19 ans le dernier jour du mois ;</w:t>
      </w:r>
    </w:p>
    <w:p w14:paraId="428D611F" w14:textId="77777777" w:rsidR="002351E4" w:rsidRPr="00CD281A" w:rsidRDefault="002351E4" w:rsidP="002351E4">
      <w:pPr>
        <w:numPr>
          <w:ilvl w:val="0"/>
          <w:numId w:val="6"/>
        </w:numPr>
        <w:spacing w:after="160" w:line="259" w:lineRule="auto"/>
        <w:ind w:left="1145"/>
        <w:contextualSpacing/>
        <w:jc w:val="both"/>
        <w:rPr>
          <w:lang w:val="fr-BE"/>
        </w:rPr>
      </w:pPr>
      <w:proofErr w:type="gramStart"/>
      <w:r w:rsidRPr="00CD281A">
        <w:rPr>
          <w:lang w:val="fr-BE"/>
        </w:rPr>
        <w:t>de</w:t>
      </w:r>
      <w:proofErr w:type="gramEnd"/>
      <w:r w:rsidRPr="00CD281A">
        <w:rPr>
          <w:lang w:val="fr-BE"/>
        </w:rPr>
        <w:t xml:space="preserve"> 18 % pendant les mois durant lesquels le nouveau travailleur est âgé de 18 ans le dernier jour du mois.</w:t>
      </w:r>
    </w:p>
    <w:p w14:paraId="44D3CB76" w14:textId="77777777" w:rsidR="002351E4" w:rsidRPr="00CD281A" w:rsidRDefault="002351E4" w:rsidP="002351E4">
      <w:pPr>
        <w:ind w:left="425"/>
        <w:jc w:val="both"/>
        <w:rPr>
          <w:lang w:val="fr-BE"/>
        </w:rPr>
      </w:pPr>
      <w:proofErr w:type="gramStart"/>
      <w:r w:rsidRPr="00CD281A">
        <w:rPr>
          <w:lang w:val="fr-BE"/>
        </w:rPr>
        <w:t>et</w:t>
      </w:r>
      <w:proofErr w:type="gramEnd"/>
      <w:r w:rsidRPr="00CD281A">
        <w:rPr>
          <w:lang w:val="fr-BE"/>
        </w:rPr>
        <w:t xml:space="preserve"> ce, </w:t>
      </w:r>
      <w:commentRangeStart w:id="31"/>
      <w:r w:rsidRPr="00CD281A">
        <w:rPr>
          <w:lang w:val="fr-BE"/>
        </w:rPr>
        <w:t>aux conditions de l’article 33bis de la loi du 24 décembre 1999 en vue de la promotion de l’emploi</w:t>
      </w:r>
      <w:commentRangeEnd w:id="31"/>
      <w:r w:rsidRPr="00CD281A">
        <w:rPr>
          <w:lang w:val="nl-BE"/>
        </w:rPr>
        <w:commentReference w:id="31"/>
      </w:r>
      <w:r w:rsidRPr="00CD281A">
        <w:rPr>
          <w:lang w:val="fr-BE"/>
        </w:rPr>
        <w:t xml:space="preserve">. </w:t>
      </w:r>
    </w:p>
    <w:p w14:paraId="0DFA4353" w14:textId="77777777" w:rsidR="00196FB3" w:rsidRPr="00CD281A" w:rsidRDefault="00196FB3" w:rsidP="002351E4">
      <w:pPr>
        <w:ind w:left="425"/>
        <w:jc w:val="both"/>
        <w:rPr>
          <w:lang w:val="fr-BE"/>
        </w:rPr>
      </w:pPr>
    </w:p>
    <w:p w14:paraId="0C31489C" w14:textId="65627A4A" w:rsidR="002351E4" w:rsidRPr="00CD281A" w:rsidRDefault="002351E4" w:rsidP="002351E4">
      <w:pPr>
        <w:ind w:left="425"/>
        <w:jc w:val="both"/>
        <w:rPr>
          <w:lang w:val="fr-BE"/>
        </w:rPr>
      </w:pPr>
      <w:r w:rsidRPr="00CD281A">
        <w:rPr>
          <w:lang w:val="fr-BE"/>
        </w:rPr>
        <w:t xml:space="preserve">Dans ce cas, l’employeur paie au travailleur un </w:t>
      </w:r>
      <w:commentRangeStart w:id="32"/>
      <w:r w:rsidRPr="00CD281A">
        <w:rPr>
          <w:lang w:val="fr-BE"/>
        </w:rPr>
        <w:t xml:space="preserve">supplément compensatoire </w:t>
      </w:r>
      <w:commentRangeEnd w:id="32"/>
      <w:r w:rsidRPr="00CD281A">
        <w:rPr>
          <w:lang w:val="nl-BE"/>
        </w:rPr>
        <w:commentReference w:id="32"/>
      </w:r>
      <w:r w:rsidRPr="00CD281A">
        <w:rPr>
          <w:lang w:val="fr-BE"/>
        </w:rPr>
        <w:t xml:space="preserve">en plus de la rémunération chaque mois où celle-ci est réduite. Ce supplément est égal à la différence entre la rémunération nette calculée sur la base de la rémunération brute non réduite et la rémunération nette calculée sur la base de la rémunération brute réduite. </w:t>
      </w:r>
    </w:p>
    <w:p w14:paraId="59BB3ADF" w14:textId="77777777" w:rsidR="002351E4" w:rsidRPr="00C54E7E" w:rsidRDefault="002351E4" w:rsidP="002351E4">
      <w:pPr>
        <w:ind w:left="425"/>
        <w:jc w:val="both"/>
        <w:rPr>
          <w:lang w:val="fr-BE"/>
        </w:rPr>
      </w:pPr>
      <w:r w:rsidRPr="00CD281A">
        <w:rPr>
          <w:lang w:val="fr-BE"/>
        </w:rPr>
        <w:t>Ce supplément est par ailleurs majoré d’un pourcentage calculé sur la rémunération bute réduite pour les travailleurs dont le pécule de vacances est payé par l’Office national des vacances annuelles ou par une caisse de vacances : 0,82 % si la rémunération est réduite de 6 %, 1,75 % si la rémunération est réduite de 12 % et 2,82 % si la rémunération est réduite de 18 %.</w:t>
      </w:r>
    </w:p>
    <w:p w14:paraId="7ECE71AC" w14:textId="77777777" w:rsidR="00816DE3" w:rsidRPr="00C54E7E" w:rsidRDefault="00816DE3" w:rsidP="00375ED7"/>
    <w:p w14:paraId="50EBCC91" w14:textId="77777777" w:rsidR="00CF436E" w:rsidRPr="00C54E7E" w:rsidRDefault="00816DE3" w:rsidP="00375ED7">
      <w:pPr>
        <w:numPr>
          <w:ilvl w:val="0"/>
          <w:numId w:val="1"/>
        </w:numPr>
      </w:pPr>
      <w:r w:rsidRPr="00C54E7E">
        <w:t>Le travailleur marque son accord</w:t>
      </w:r>
      <w:r w:rsidR="00633164" w:rsidRPr="00C54E7E">
        <w:t xml:space="preserve"> </w:t>
      </w:r>
      <w:r w:rsidRPr="00C54E7E">
        <w:t xml:space="preserve">quant au </w:t>
      </w:r>
      <w:commentRangeStart w:id="33"/>
      <w:r w:rsidRPr="00C54E7E">
        <w:t>paiement</w:t>
      </w:r>
      <w:commentRangeEnd w:id="33"/>
      <w:r w:rsidR="009D2A87" w:rsidRPr="00C54E7E">
        <w:rPr>
          <w:rStyle w:val="Marquedecommentaire"/>
          <w:sz w:val="20"/>
        </w:rPr>
        <w:commentReference w:id="33"/>
      </w:r>
      <w:r w:rsidRPr="00C54E7E">
        <w:t xml:space="preserve"> de sa rémunération au </w:t>
      </w:r>
      <w:r w:rsidR="00636C8C" w:rsidRPr="00C54E7E">
        <w:t>compte financier :</w:t>
      </w:r>
      <w:r w:rsidRPr="00C54E7E">
        <w:t xml:space="preserve"> </w:t>
      </w:r>
      <w:r w:rsidR="00636C8C" w:rsidRPr="00C54E7E">
        <w:cr/>
        <w:t>IBAN</w:t>
      </w:r>
      <w:r w:rsidR="00CF436E" w:rsidRPr="00C54E7E">
        <w:t xml:space="preserve"> </w:t>
      </w:r>
      <w:bookmarkStart w:id="34" w:name="iban"/>
      <w:r w:rsidR="00C4267A" w:rsidRPr="00C54E7E">
        <w:fldChar w:fldCharType="begin">
          <w:ffData>
            <w:name w:val="iban"/>
            <w:enabled/>
            <w:calcOnExit w:val="0"/>
            <w:textInput>
              <w:maxLength w:val="34"/>
            </w:textInput>
          </w:ffData>
        </w:fldChar>
      </w:r>
      <w:r w:rsidR="00C4267A" w:rsidRPr="00C54E7E">
        <w:instrText xml:space="preserve"> FORMTEXT </w:instrText>
      </w:r>
      <w:r w:rsidR="00C4267A"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00C4267A" w:rsidRPr="00C54E7E">
        <w:fldChar w:fldCharType="end"/>
      </w:r>
      <w:bookmarkEnd w:id="34"/>
      <w:r w:rsidR="00CF436E" w:rsidRPr="00C54E7E">
        <w:t xml:space="preserve"> </w:t>
      </w:r>
      <w:r w:rsidR="00636C8C" w:rsidRPr="00C54E7E">
        <w:cr/>
        <w:t>BIC</w:t>
      </w:r>
      <w:r w:rsidR="00CF436E" w:rsidRPr="00C54E7E">
        <w:t xml:space="preserve"> </w:t>
      </w:r>
      <w:bookmarkStart w:id="35" w:name="bic"/>
      <w:r w:rsidR="00CF436E" w:rsidRPr="00C54E7E">
        <w:fldChar w:fldCharType="begin">
          <w:ffData>
            <w:name w:val="bic"/>
            <w:enabled/>
            <w:calcOnExit w:val="0"/>
            <w:textInput>
              <w:maxLength w:val="11"/>
            </w:textInput>
          </w:ffData>
        </w:fldChar>
      </w:r>
      <w:r w:rsidR="00CF436E" w:rsidRPr="00C54E7E">
        <w:instrText xml:space="preserve"> FORMTEXT </w:instrText>
      </w:r>
      <w:r w:rsidR="00CF436E"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00CF436E" w:rsidRPr="00C54E7E">
        <w:fldChar w:fldCharType="end"/>
      </w:r>
      <w:bookmarkEnd w:id="35"/>
      <w:r w:rsidR="00CF436E" w:rsidRPr="00C54E7E">
        <w:t>.</w:t>
      </w:r>
    </w:p>
    <w:p w14:paraId="0113C4E6" w14:textId="77777777" w:rsidR="0059068C" w:rsidRPr="00C54E7E" w:rsidRDefault="0059068C" w:rsidP="00375ED7">
      <w:pPr>
        <w:tabs>
          <w:tab w:val="left" w:pos="426"/>
          <w:tab w:val="left" w:leader="dot" w:pos="8789"/>
        </w:tabs>
      </w:pPr>
    </w:p>
    <w:p w14:paraId="6E756672" w14:textId="77777777" w:rsidR="0059068C" w:rsidRPr="00C54E7E" w:rsidRDefault="0059068C" w:rsidP="00375ED7">
      <w:pPr>
        <w:numPr>
          <w:ilvl w:val="0"/>
          <w:numId w:val="1"/>
        </w:numPr>
      </w:pPr>
      <w:r w:rsidRPr="00C54E7E">
        <w:t xml:space="preserve">Le travailleur reconnaît avoir pris connaissance du </w:t>
      </w:r>
      <w:commentRangeStart w:id="36"/>
      <w:r w:rsidRPr="00C54E7E">
        <w:t>règlement de travail</w:t>
      </w:r>
      <w:commentRangeEnd w:id="36"/>
      <w:r w:rsidR="009D2A87" w:rsidRPr="00C54E7E">
        <w:rPr>
          <w:rStyle w:val="Marquedecommentaire"/>
          <w:sz w:val="20"/>
        </w:rPr>
        <w:commentReference w:id="36"/>
      </w:r>
      <w:r w:rsidRPr="00C54E7E">
        <w:t xml:space="preserve"> </w:t>
      </w:r>
      <w:r w:rsidR="00633164" w:rsidRPr="00C54E7E">
        <w:t xml:space="preserve">en vigueur dans </w:t>
      </w:r>
      <w:r w:rsidRPr="00C54E7E">
        <w:t>l’entreprise et en avoir reçu copie.</w:t>
      </w:r>
    </w:p>
    <w:p w14:paraId="28E81AC7" w14:textId="77777777" w:rsidR="0059068C" w:rsidRPr="00C54E7E" w:rsidRDefault="0059068C" w:rsidP="00375ED7">
      <w:pPr>
        <w:tabs>
          <w:tab w:val="left" w:pos="426"/>
        </w:tabs>
      </w:pPr>
    </w:p>
    <w:p w14:paraId="6B5810F1" w14:textId="36E621F9" w:rsidR="00633164" w:rsidRPr="00C54E7E" w:rsidRDefault="0059068C" w:rsidP="00375ED7">
      <w:pPr>
        <w:keepNext/>
        <w:keepLines/>
        <w:numPr>
          <w:ilvl w:val="0"/>
          <w:numId w:val="1"/>
        </w:numPr>
      </w:pPr>
      <w:r w:rsidRPr="00C54E7E">
        <w:t xml:space="preserve">Sans préjudice des modes généraux d’extinction des </w:t>
      </w:r>
      <w:commentRangeStart w:id="37"/>
      <w:r w:rsidRPr="00C54E7E">
        <w:t>obligations</w:t>
      </w:r>
      <w:commentRangeEnd w:id="37"/>
      <w:r w:rsidR="009D2A87" w:rsidRPr="00C54E7E">
        <w:rPr>
          <w:rStyle w:val="Marquedecommentaire"/>
          <w:sz w:val="20"/>
        </w:rPr>
        <w:commentReference w:id="37"/>
      </w:r>
      <w:r w:rsidRPr="00C54E7E">
        <w:t>, le présent contrat de travail</w:t>
      </w:r>
      <w:r w:rsidR="003F4192">
        <w:t xml:space="preserve"> du sexe</w:t>
      </w:r>
      <w:r w:rsidR="00633164" w:rsidRPr="00C54E7E">
        <w:t xml:space="preserve"> </w:t>
      </w:r>
      <w:r w:rsidRPr="00C54E7E">
        <w:t xml:space="preserve">prendra </w:t>
      </w:r>
      <w:commentRangeStart w:id="38"/>
      <w:r w:rsidRPr="00C54E7E">
        <w:t>fin</w:t>
      </w:r>
      <w:commentRangeEnd w:id="38"/>
      <w:r w:rsidR="009D2A87" w:rsidRPr="00C54E7E">
        <w:rPr>
          <w:rStyle w:val="Marquedecommentaire"/>
          <w:sz w:val="20"/>
        </w:rPr>
        <w:commentReference w:id="38"/>
      </w:r>
      <w:r w:rsidR="00073B51" w:rsidRPr="00C54E7E">
        <w:t xml:space="preserve"> </w:t>
      </w:r>
      <w:r w:rsidR="00380FF2" w:rsidRPr="003C4B73">
        <w:t>à l’initiative de l’employeur :</w:t>
      </w:r>
      <w:r w:rsidR="00380FF2">
        <w:t xml:space="preserve"> </w:t>
      </w:r>
    </w:p>
    <w:p w14:paraId="2C8EE6C9" w14:textId="77777777" w:rsidR="0059068C" w:rsidRPr="00C54E7E" w:rsidRDefault="0059068C" w:rsidP="00375ED7">
      <w:pPr>
        <w:pStyle w:val="Corpsdetexte"/>
        <w:keepNext/>
        <w:keepLines/>
        <w:numPr>
          <w:ilvl w:val="0"/>
          <w:numId w:val="2"/>
        </w:numPr>
        <w:tabs>
          <w:tab w:val="clear" w:pos="426"/>
          <w:tab w:val="clear" w:pos="851"/>
        </w:tabs>
        <w:rPr>
          <w:rFonts w:ascii="Arial" w:hAnsi="Arial"/>
          <w:sz w:val="20"/>
        </w:rPr>
      </w:pPr>
      <w:proofErr w:type="gramStart"/>
      <w:r w:rsidRPr="00C54E7E">
        <w:rPr>
          <w:rFonts w:ascii="Arial" w:hAnsi="Arial"/>
          <w:sz w:val="20"/>
        </w:rPr>
        <w:t>moyennant</w:t>
      </w:r>
      <w:proofErr w:type="gramEnd"/>
      <w:r w:rsidRPr="00C54E7E">
        <w:rPr>
          <w:rFonts w:ascii="Arial" w:hAnsi="Arial"/>
          <w:sz w:val="20"/>
        </w:rPr>
        <w:t xml:space="preserve"> notification d’un préavis </w:t>
      </w:r>
      <w:r w:rsidR="008D5602" w:rsidRPr="00C54E7E">
        <w:rPr>
          <w:rFonts w:ascii="Arial" w:hAnsi="Arial"/>
          <w:sz w:val="20"/>
        </w:rPr>
        <w:t xml:space="preserve">conforme aux dispositions légales ; </w:t>
      </w:r>
    </w:p>
    <w:p w14:paraId="013882F7" w14:textId="77777777" w:rsidR="0059068C" w:rsidRPr="00C54E7E" w:rsidRDefault="00636C8C" w:rsidP="00375ED7">
      <w:pPr>
        <w:keepNext/>
        <w:keepLines/>
        <w:numPr>
          <w:ilvl w:val="0"/>
          <w:numId w:val="2"/>
        </w:numPr>
      </w:pPr>
      <w:proofErr w:type="gramStart"/>
      <w:r w:rsidRPr="00C54E7E">
        <w:t>moyennant</w:t>
      </w:r>
      <w:proofErr w:type="gramEnd"/>
      <w:r w:rsidRPr="00C54E7E">
        <w:t xml:space="preserve"> paiement d'une indemnité compensatoire de préavis ;</w:t>
      </w:r>
    </w:p>
    <w:p w14:paraId="7004FE51" w14:textId="77777777" w:rsidR="0059068C" w:rsidRPr="00C54E7E" w:rsidRDefault="00636C8C" w:rsidP="00375ED7">
      <w:pPr>
        <w:keepNext/>
        <w:keepLines/>
        <w:numPr>
          <w:ilvl w:val="0"/>
          <w:numId w:val="2"/>
        </w:numPr>
      </w:pPr>
      <w:proofErr w:type="gramStart"/>
      <w:r w:rsidRPr="00C54E7E">
        <w:t>moyennant</w:t>
      </w:r>
      <w:proofErr w:type="gramEnd"/>
      <w:r w:rsidRPr="00C54E7E">
        <w:t xml:space="preserve"> sa résiliation pour motif grave ;</w:t>
      </w:r>
    </w:p>
    <w:p w14:paraId="2F46DAEC" w14:textId="50E9478F" w:rsidR="00380FF2" w:rsidRDefault="0059068C" w:rsidP="00380FF2">
      <w:pPr>
        <w:keepNext/>
        <w:keepLines/>
        <w:numPr>
          <w:ilvl w:val="0"/>
          <w:numId w:val="2"/>
        </w:numPr>
      </w:pPr>
      <w:proofErr w:type="gramStart"/>
      <w:r w:rsidRPr="00C54E7E">
        <w:t>moyennant</w:t>
      </w:r>
      <w:proofErr w:type="gramEnd"/>
      <w:r w:rsidRPr="00C54E7E">
        <w:t xml:space="preserve"> sa résiliation pour force majeure.</w:t>
      </w:r>
    </w:p>
    <w:p w14:paraId="49B09F0B" w14:textId="77777777" w:rsidR="00380FF2" w:rsidRDefault="00380FF2" w:rsidP="00AF2A6C">
      <w:pPr>
        <w:keepNext/>
        <w:keepLines/>
        <w:ind w:left="425"/>
      </w:pPr>
    </w:p>
    <w:p w14:paraId="685F8D49" w14:textId="5BF36307" w:rsidR="00EF1029" w:rsidRPr="00C54E7E" w:rsidRDefault="00AF2A6C" w:rsidP="00EF1029">
      <w:pPr>
        <w:keepNext/>
        <w:keepLines/>
        <w:ind w:left="425"/>
      </w:pPr>
      <w:r>
        <w:t>Le présent contrat de travail</w:t>
      </w:r>
      <w:r w:rsidR="00EF1029">
        <w:t xml:space="preserve"> du sexe</w:t>
      </w:r>
      <w:r>
        <w:t xml:space="preserve"> p</w:t>
      </w:r>
      <w:r w:rsidR="00EF1029">
        <w:t>eut</w:t>
      </w:r>
      <w:r>
        <w:t xml:space="preserve"> également prendre fin à </w:t>
      </w:r>
      <w:r w:rsidRPr="003C4B73">
        <w:t xml:space="preserve">l’initiative du </w:t>
      </w:r>
      <w:r w:rsidR="00EF1029" w:rsidRPr="003C4B73">
        <w:t>travailleur</w:t>
      </w:r>
      <w:r w:rsidR="00EF1029">
        <w:t xml:space="preserve"> du sexe sans préavis ni indemnité. </w:t>
      </w:r>
    </w:p>
    <w:p w14:paraId="51777EF7" w14:textId="77777777" w:rsidR="0059068C" w:rsidRPr="00C54E7E" w:rsidRDefault="0059068C" w:rsidP="00375ED7">
      <w:pPr>
        <w:tabs>
          <w:tab w:val="left" w:pos="426"/>
          <w:tab w:val="left" w:pos="851"/>
        </w:tabs>
      </w:pPr>
    </w:p>
    <w:p w14:paraId="704EB912" w14:textId="77777777" w:rsidR="00816DE3" w:rsidRPr="00C54E7E" w:rsidRDefault="00816DE3" w:rsidP="00375ED7">
      <w:pPr>
        <w:numPr>
          <w:ilvl w:val="0"/>
          <w:numId w:val="1"/>
        </w:numPr>
      </w:pPr>
      <w:r w:rsidRPr="00C54E7E">
        <w:t xml:space="preserve">En outre, il est convenu expressément de ce qui </w:t>
      </w:r>
      <w:commentRangeStart w:id="39"/>
      <w:r w:rsidRPr="00C54E7E">
        <w:t>suit</w:t>
      </w:r>
      <w:commentRangeEnd w:id="39"/>
      <w:r w:rsidR="009D2A87" w:rsidRPr="00C54E7E">
        <w:rPr>
          <w:rStyle w:val="Marquedecommentaire"/>
          <w:sz w:val="20"/>
        </w:rPr>
        <w:commentReference w:id="39"/>
      </w:r>
      <w:r w:rsidR="00073B51" w:rsidRPr="00C54E7E">
        <w:t xml:space="preserve"> :</w:t>
      </w:r>
      <w:r w:rsidR="00FB2CBA" w:rsidRPr="00C54E7E">
        <w:br/>
      </w:r>
      <w:r w:rsidR="00F82B0A" w:rsidRPr="00C54E7E">
        <w:t>Le traitement des données à caractère personnel dans le cadre de ce contrat est régi par le Règlement 2016/679 du 27 avril 2016 relatif à la protection des personnes physiques à l’égard du traitement des données à caractère personnel et à la libre circulation de ces données, ainsi que par la loi du 30 juillet 2018 relative à la protection des personnes physiques à l’égard des traitements de données à caractère personnel.</w:t>
      </w:r>
    </w:p>
    <w:p w14:paraId="171EE499" w14:textId="77777777" w:rsidR="00816DE3" w:rsidRPr="00C54E7E" w:rsidRDefault="000A1CB0" w:rsidP="00375ED7">
      <w:pPr>
        <w:ind w:left="425"/>
      </w:pPr>
      <w:r w:rsidRPr="00C54E7E">
        <w:fldChar w:fldCharType="begin">
          <w:ffData>
            <w:name w:val="b0"/>
            <w:enabled/>
            <w:calcOnExit w:val="0"/>
            <w:textInput/>
          </w:ffData>
        </w:fldChar>
      </w:r>
      <w:bookmarkStart w:id="40" w:name="b0"/>
      <w:r w:rsidRPr="00C54E7E">
        <w:instrText xml:space="preserve"> FORMTEXT </w:instrText>
      </w:r>
      <w:r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Pr="00C54E7E">
        <w:fldChar w:fldCharType="end"/>
      </w:r>
      <w:bookmarkEnd w:id="40"/>
    </w:p>
    <w:p w14:paraId="17347B34" w14:textId="77777777" w:rsidR="00816DE3" w:rsidRPr="00C54E7E" w:rsidRDefault="00816DE3" w:rsidP="00375ED7">
      <w:pPr>
        <w:ind w:left="425"/>
      </w:pPr>
    </w:p>
    <w:p w14:paraId="53674784" w14:textId="77777777" w:rsidR="00816DE3" w:rsidRDefault="00816DE3" w:rsidP="00375ED7">
      <w:pPr>
        <w:ind w:left="425"/>
      </w:pPr>
    </w:p>
    <w:p w14:paraId="3C2F73B0" w14:textId="77777777" w:rsidR="00ED037F" w:rsidRDefault="00ED037F" w:rsidP="00375ED7">
      <w:pPr>
        <w:ind w:left="425"/>
      </w:pPr>
    </w:p>
    <w:p w14:paraId="0375ED86" w14:textId="77777777" w:rsidR="00DE782B" w:rsidRDefault="00DE782B" w:rsidP="00375ED7">
      <w:pPr>
        <w:ind w:left="425"/>
      </w:pPr>
    </w:p>
    <w:p w14:paraId="5E25E533" w14:textId="77777777" w:rsidR="00DE782B" w:rsidRPr="00C54E7E" w:rsidRDefault="00DE782B" w:rsidP="00375ED7">
      <w:pPr>
        <w:ind w:left="425"/>
      </w:pPr>
    </w:p>
    <w:p w14:paraId="6ED6C638" w14:textId="77777777" w:rsidR="00816DE3" w:rsidRPr="00C54E7E" w:rsidRDefault="00816DE3" w:rsidP="00375ED7">
      <w:pPr>
        <w:ind w:left="425"/>
      </w:pPr>
    </w:p>
    <w:tbl>
      <w:tblPr>
        <w:tblW w:w="0" w:type="auto"/>
        <w:tblLayout w:type="fixed"/>
        <w:tblCellMar>
          <w:left w:w="70" w:type="dxa"/>
          <w:right w:w="70" w:type="dxa"/>
        </w:tblCellMar>
        <w:tblLook w:val="0000" w:firstRow="0" w:lastRow="0" w:firstColumn="0" w:lastColumn="0" w:noHBand="0" w:noVBand="0"/>
      </w:tblPr>
      <w:tblGrid>
        <w:gridCol w:w="9210"/>
      </w:tblGrid>
      <w:tr w:rsidR="0059068C" w:rsidRPr="00C54E7E" w14:paraId="6AE2CC67" w14:textId="77777777">
        <w:trPr>
          <w:trHeight w:hRule="exact" w:val="240"/>
        </w:trPr>
        <w:tc>
          <w:tcPr>
            <w:tcW w:w="9210" w:type="dxa"/>
          </w:tcPr>
          <w:p w14:paraId="407F3360" w14:textId="77777777" w:rsidR="0059068C" w:rsidRPr="00C54E7E" w:rsidRDefault="0059068C" w:rsidP="00375ED7">
            <w:pPr>
              <w:tabs>
                <w:tab w:val="left" w:pos="426"/>
                <w:tab w:val="left" w:pos="6237"/>
                <w:tab w:val="left" w:pos="6663"/>
                <w:tab w:val="left" w:pos="8789"/>
              </w:tabs>
            </w:pPr>
            <w:r w:rsidRPr="00C54E7E">
              <w:t xml:space="preserve">Etabli en </w:t>
            </w:r>
            <w:commentRangeStart w:id="41"/>
            <w:r w:rsidRPr="00C54E7E">
              <w:t>double exemplaire</w:t>
            </w:r>
            <w:commentRangeEnd w:id="41"/>
            <w:r w:rsidR="009D2A87" w:rsidRPr="00C54E7E">
              <w:rPr>
                <w:rStyle w:val="Marquedecommentaire"/>
                <w:sz w:val="20"/>
              </w:rPr>
              <w:commentReference w:id="41"/>
            </w:r>
            <w:r w:rsidR="00E43C7A" w:rsidRPr="00C54E7E">
              <w:t xml:space="preserve"> </w:t>
            </w:r>
            <w:r w:rsidRPr="00C54E7E">
              <w:t xml:space="preserve">à </w:t>
            </w:r>
            <w:bookmarkStart w:id="42" w:name="te"/>
            <w:r w:rsidR="00E43C7A" w:rsidRPr="00C54E7E">
              <w:fldChar w:fldCharType="begin">
                <w:ffData>
                  <w:name w:val="te"/>
                  <w:enabled/>
                  <w:calcOnExit w:val="0"/>
                  <w:textInput>
                    <w:maxLength w:val="40"/>
                  </w:textInput>
                </w:ffData>
              </w:fldChar>
            </w:r>
            <w:r w:rsidR="00E43C7A" w:rsidRPr="00C54E7E">
              <w:instrText xml:space="preserve"> FORMTEXT </w:instrText>
            </w:r>
            <w:r w:rsidR="00E43C7A"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00E43C7A" w:rsidRPr="00C54E7E">
              <w:fldChar w:fldCharType="end"/>
            </w:r>
            <w:bookmarkEnd w:id="42"/>
            <w:r w:rsidRPr="00C54E7E">
              <w:tab/>
              <w:t>, le</w:t>
            </w:r>
            <w:r w:rsidR="00E43C7A" w:rsidRPr="00C54E7E">
              <w:t xml:space="preserve"> </w:t>
            </w:r>
            <w:bookmarkStart w:id="43" w:name="op"/>
            <w:r w:rsidR="00E43C7A" w:rsidRPr="00C54E7E">
              <w:fldChar w:fldCharType="begin">
                <w:ffData>
                  <w:name w:val="op"/>
                  <w:enabled/>
                  <w:calcOnExit w:val="0"/>
                  <w:textInput>
                    <w:maxLength w:val="20"/>
                  </w:textInput>
                </w:ffData>
              </w:fldChar>
            </w:r>
            <w:r w:rsidR="00E43C7A" w:rsidRPr="00C54E7E">
              <w:instrText xml:space="preserve"> FORMTEXT </w:instrText>
            </w:r>
            <w:r w:rsidR="00E43C7A"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00E43C7A" w:rsidRPr="00C54E7E">
              <w:fldChar w:fldCharType="end"/>
            </w:r>
            <w:bookmarkEnd w:id="43"/>
          </w:p>
        </w:tc>
      </w:tr>
    </w:tbl>
    <w:p w14:paraId="19C88627" w14:textId="77777777" w:rsidR="0059068C" w:rsidRPr="00C54E7E" w:rsidRDefault="0059068C" w:rsidP="00375ED7">
      <w:pPr>
        <w:tabs>
          <w:tab w:val="left" w:pos="426"/>
          <w:tab w:val="left" w:leader="dot" w:pos="6237"/>
          <w:tab w:val="left" w:leader="dot" w:pos="8789"/>
        </w:tabs>
      </w:pPr>
    </w:p>
    <w:p w14:paraId="3CCF4E06" w14:textId="77777777" w:rsidR="0059068C" w:rsidRPr="00C54E7E" w:rsidRDefault="0059068C" w:rsidP="00375ED7">
      <w:pPr>
        <w:tabs>
          <w:tab w:val="left" w:pos="426"/>
          <w:tab w:val="left" w:leader="dot" w:pos="6237"/>
          <w:tab w:val="left" w:leader="dot" w:pos="8789"/>
        </w:tabs>
      </w:pPr>
    </w:p>
    <w:p w14:paraId="77F11D6F" w14:textId="77777777" w:rsidR="0059068C" w:rsidRPr="00C54E7E" w:rsidRDefault="0059068C" w:rsidP="00375ED7">
      <w:pPr>
        <w:tabs>
          <w:tab w:val="left" w:pos="426"/>
          <w:tab w:val="left" w:leader="dot" w:pos="6237"/>
          <w:tab w:val="left" w:leader="dot" w:pos="8789"/>
        </w:tabs>
      </w:pPr>
    </w:p>
    <w:tbl>
      <w:tblPr>
        <w:tblW w:w="0" w:type="auto"/>
        <w:tblLayout w:type="fixed"/>
        <w:tblCellMar>
          <w:left w:w="70" w:type="dxa"/>
          <w:right w:w="70" w:type="dxa"/>
        </w:tblCellMar>
        <w:tblLook w:val="0000" w:firstRow="0" w:lastRow="0" w:firstColumn="0" w:lastColumn="0" w:noHBand="0" w:noVBand="0"/>
      </w:tblPr>
      <w:tblGrid>
        <w:gridCol w:w="767"/>
        <w:gridCol w:w="3070"/>
        <w:gridCol w:w="768"/>
        <w:gridCol w:w="767"/>
        <w:gridCol w:w="3070"/>
        <w:gridCol w:w="768"/>
      </w:tblGrid>
      <w:tr w:rsidR="0059068C" w:rsidRPr="00C54E7E" w14:paraId="2B567B0D" w14:textId="77777777">
        <w:trPr>
          <w:trHeight w:hRule="exact" w:val="240"/>
        </w:trPr>
        <w:tc>
          <w:tcPr>
            <w:tcW w:w="9210" w:type="dxa"/>
            <w:gridSpan w:val="6"/>
          </w:tcPr>
          <w:p w14:paraId="780322AF" w14:textId="77777777" w:rsidR="0059068C" w:rsidRPr="00C54E7E" w:rsidRDefault="0059068C" w:rsidP="00375ED7">
            <w:pPr>
              <w:tabs>
                <w:tab w:val="left" w:pos="709"/>
                <w:tab w:val="left" w:pos="5245"/>
              </w:tabs>
            </w:pPr>
            <w:r w:rsidRPr="00C54E7E">
              <w:tab/>
            </w:r>
            <w:r w:rsidR="00DF3A17" w:rsidRPr="00C54E7E">
              <w:fldChar w:fldCharType="begin">
                <w:ffData>
                  <w:name w:val="b4"/>
                  <w:enabled/>
                  <w:calcOnExit w:val="0"/>
                  <w:textInput>
                    <w:maxLength w:val="40"/>
                  </w:textInput>
                </w:ffData>
              </w:fldChar>
            </w:r>
            <w:bookmarkStart w:id="44" w:name="b4"/>
            <w:r w:rsidRPr="00C54E7E">
              <w:instrText xml:space="preserve"> FORMTEXT </w:instrText>
            </w:r>
            <w:r w:rsidR="00DF3A17"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00DF3A17" w:rsidRPr="00C54E7E">
              <w:fldChar w:fldCharType="end"/>
            </w:r>
            <w:bookmarkEnd w:id="44"/>
            <w:r w:rsidRPr="00C54E7E">
              <w:tab/>
            </w:r>
            <w:r w:rsidR="00DF3A17" w:rsidRPr="00C54E7E">
              <w:fldChar w:fldCharType="begin">
                <w:ffData>
                  <w:name w:val=""/>
                  <w:enabled/>
                  <w:calcOnExit w:val="0"/>
                  <w:textInput>
                    <w:maxLength w:val="40"/>
                  </w:textInput>
                </w:ffData>
              </w:fldChar>
            </w:r>
            <w:r w:rsidRPr="00C54E7E">
              <w:instrText xml:space="preserve"> FORMTEXT </w:instrText>
            </w:r>
            <w:r w:rsidR="00DF3A17" w:rsidRPr="00C54E7E">
              <w:fldChar w:fldCharType="separate"/>
            </w:r>
            <w:r w:rsidR="00530DB5">
              <w:rPr>
                <w:noProof/>
              </w:rPr>
              <w:t> </w:t>
            </w:r>
            <w:r w:rsidR="00530DB5">
              <w:rPr>
                <w:noProof/>
              </w:rPr>
              <w:t> </w:t>
            </w:r>
            <w:r w:rsidR="00530DB5">
              <w:rPr>
                <w:noProof/>
              </w:rPr>
              <w:t> </w:t>
            </w:r>
            <w:r w:rsidR="00530DB5">
              <w:rPr>
                <w:noProof/>
              </w:rPr>
              <w:t> </w:t>
            </w:r>
            <w:r w:rsidR="00530DB5">
              <w:rPr>
                <w:noProof/>
              </w:rPr>
              <w:t> </w:t>
            </w:r>
            <w:r w:rsidR="00DF3A17" w:rsidRPr="00C54E7E">
              <w:fldChar w:fldCharType="end"/>
            </w:r>
          </w:p>
        </w:tc>
      </w:tr>
      <w:tr w:rsidR="0059068C" w:rsidRPr="00C54E7E" w14:paraId="1B048D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67" w:type="dxa"/>
            <w:tcBorders>
              <w:top w:val="nil"/>
              <w:left w:val="nil"/>
              <w:bottom w:val="nil"/>
              <w:right w:val="nil"/>
            </w:tcBorders>
          </w:tcPr>
          <w:p w14:paraId="2FBB75B8" w14:textId="77777777" w:rsidR="0059068C" w:rsidRPr="00C54E7E" w:rsidRDefault="0059068C" w:rsidP="00375ED7">
            <w:pPr>
              <w:tabs>
                <w:tab w:val="left" w:pos="426"/>
                <w:tab w:val="left" w:leader="dot" w:pos="6237"/>
                <w:tab w:val="left" w:leader="dot" w:pos="8789"/>
              </w:tabs>
            </w:pPr>
          </w:p>
        </w:tc>
        <w:tc>
          <w:tcPr>
            <w:tcW w:w="3070" w:type="dxa"/>
            <w:tcBorders>
              <w:top w:val="single" w:sz="4" w:space="0" w:color="auto"/>
              <w:left w:val="nil"/>
              <w:bottom w:val="nil"/>
              <w:right w:val="nil"/>
            </w:tcBorders>
          </w:tcPr>
          <w:p w14:paraId="459FDF12" w14:textId="77777777" w:rsidR="0059068C" w:rsidRPr="00C54E7E" w:rsidRDefault="0059068C" w:rsidP="00375ED7">
            <w:pPr>
              <w:tabs>
                <w:tab w:val="left" w:pos="426"/>
                <w:tab w:val="left" w:leader="dot" w:pos="6237"/>
                <w:tab w:val="left" w:leader="dot" w:pos="8789"/>
              </w:tabs>
            </w:pPr>
            <w:r w:rsidRPr="00C54E7E">
              <w:t>Signature du travailleur</w:t>
            </w:r>
          </w:p>
        </w:tc>
        <w:tc>
          <w:tcPr>
            <w:tcW w:w="768" w:type="dxa"/>
            <w:tcBorders>
              <w:top w:val="nil"/>
              <w:left w:val="nil"/>
              <w:bottom w:val="nil"/>
              <w:right w:val="nil"/>
            </w:tcBorders>
          </w:tcPr>
          <w:p w14:paraId="213D9D78" w14:textId="77777777" w:rsidR="0059068C" w:rsidRPr="00C54E7E" w:rsidRDefault="0059068C" w:rsidP="00375ED7">
            <w:pPr>
              <w:tabs>
                <w:tab w:val="left" w:pos="426"/>
                <w:tab w:val="left" w:leader="dot" w:pos="6237"/>
                <w:tab w:val="left" w:leader="dot" w:pos="8789"/>
              </w:tabs>
            </w:pPr>
          </w:p>
        </w:tc>
        <w:tc>
          <w:tcPr>
            <w:tcW w:w="767" w:type="dxa"/>
            <w:tcBorders>
              <w:top w:val="nil"/>
              <w:left w:val="nil"/>
              <w:bottom w:val="nil"/>
              <w:right w:val="nil"/>
            </w:tcBorders>
          </w:tcPr>
          <w:p w14:paraId="53CEB599" w14:textId="77777777" w:rsidR="0059068C" w:rsidRPr="00C54E7E" w:rsidRDefault="0059068C" w:rsidP="00375ED7">
            <w:pPr>
              <w:tabs>
                <w:tab w:val="left" w:pos="426"/>
                <w:tab w:val="left" w:leader="dot" w:pos="6237"/>
                <w:tab w:val="left" w:leader="dot" w:pos="8789"/>
              </w:tabs>
            </w:pPr>
          </w:p>
        </w:tc>
        <w:tc>
          <w:tcPr>
            <w:tcW w:w="3070" w:type="dxa"/>
            <w:tcBorders>
              <w:top w:val="single" w:sz="4" w:space="0" w:color="auto"/>
              <w:left w:val="nil"/>
              <w:bottom w:val="nil"/>
              <w:right w:val="nil"/>
            </w:tcBorders>
          </w:tcPr>
          <w:p w14:paraId="3C19807B" w14:textId="77777777" w:rsidR="0059068C" w:rsidRPr="00C54E7E" w:rsidRDefault="0059068C" w:rsidP="00375ED7">
            <w:pPr>
              <w:tabs>
                <w:tab w:val="left" w:pos="426"/>
                <w:tab w:val="left" w:leader="dot" w:pos="6237"/>
                <w:tab w:val="left" w:leader="dot" w:pos="8789"/>
              </w:tabs>
            </w:pPr>
            <w:commentRangeStart w:id="45"/>
            <w:r w:rsidRPr="00C54E7E">
              <w:t>Signature de l’employeur</w:t>
            </w:r>
            <w:commentRangeEnd w:id="45"/>
            <w:r w:rsidR="009D2A87" w:rsidRPr="00C54E7E">
              <w:rPr>
                <w:rStyle w:val="Marquedecommentaire"/>
                <w:sz w:val="20"/>
              </w:rPr>
              <w:commentReference w:id="45"/>
            </w:r>
          </w:p>
        </w:tc>
        <w:tc>
          <w:tcPr>
            <w:tcW w:w="768" w:type="dxa"/>
            <w:tcBorders>
              <w:top w:val="nil"/>
              <w:left w:val="nil"/>
              <w:bottom w:val="nil"/>
              <w:right w:val="nil"/>
            </w:tcBorders>
          </w:tcPr>
          <w:p w14:paraId="3962B69E" w14:textId="77777777" w:rsidR="0059068C" w:rsidRPr="00C54E7E" w:rsidRDefault="0059068C" w:rsidP="00375ED7">
            <w:pPr>
              <w:tabs>
                <w:tab w:val="left" w:pos="426"/>
                <w:tab w:val="left" w:leader="dot" w:pos="6237"/>
                <w:tab w:val="left" w:leader="dot" w:pos="8789"/>
              </w:tabs>
            </w:pPr>
          </w:p>
        </w:tc>
      </w:tr>
    </w:tbl>
    <w:p w14:paraId="18AC1038" w14:textId="77777777" w:rsidR="0059068C" w:rsidRPr="00C54E7E" w:rsidRDefault="00712266" w:rsidP="00375ED7">
      <w:pPr>
        <w:tabs>
          <w:tab w:val="left" w:pos="426"/>
          <w:tab w:val="left" w:leader="dot" w:pos="6237"/>
          <w:tab w:val="left" w:leader="dot" w:pos="8789"/>
        </w:tabs>
      </w:pPr>
      <w:r>
        <w:rPr>
          <w:noProof/>
          <w:lang w:eastAsia="nl-NL"/>
        </w:rPr>
        <mc:AlternateContent>
          <mc:Choice Requires="wps">
            <w:drawing>
              <wp:anchor distT="0" distB="0" distL="114300" distR="114300" simplePos="0" relativeHeight="251657728" behindDoc="0" locked="1" layoutInCell="1" allowOverlap="1" wp14:anchorId="1BF6F5C2" wp14:editId="6C3EDCE7">
                <wp:simplePos x="0" y="0"/>
                <wp:positionH relativeFrom="page">
                  <wp:posOffset>777875</wp:posOffset>
                </wp:positionH>
                <wp:positionV relativeFrom="page">
                  <wp:posOffset>8910955</wp:posOffset>
                </wp:positionV>
                <wp:extent cx="6043930" cy="1371600"/>
                <wp:effectExtent l="0" t="0" r="0" b="0"/>
                <wp:wrapSquare wrapText="bothSides"/>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286" w:type="dxa"/>
                              <w:tblLayout w:type="fixed"/>
                              <w:tblLook w:val="0000" w:firstRow="0" w:lastRow="0" w:firstColumn="0" w:lastColumn="0" w:noHBand="0" w:noVBand="0"/>
                            </w:tblPr>
                            <w:tblGrid>
                              <w:gridCol w:w="1809"/>
                              <w:gridCol w:w="7477"/>
                            </w:tblGrid>
                            <w:tr w:rsidR="00712266" w:rsidRPr="00712266" w14:paraId="782A8162" w14:textId="77777777" w:rsidTr="0056168A">
                              <w:trPr>
                                <w:trHeight w:val="1708"/>
                              </w:trPr>
                              <w:tc>
                                <w:tcPr>
                                  <w:tcW w:w="1809" w:type="dxa"/>
                                </w:tcPr>
                                <w:p w14:paraId="5C93A21A" w14:textId="77777777" w:rsidR="00712266" w:rsidRPr="00712266" w:rsidRDefault="00712266" w:rsidP="00712266">
                                  <w:pPr>
                                    <w:tabs>
                                      <w:tab w:val="left" w:pos="426"/>
                                      <w:tab w:val="left" w:leader="dot" w:pos="6237"/>
                                      <w:tab w:val="left" w:leader="dot" w:pos="8789"/>
                                    </w:tabs>
                                    <w:spacing w:before="120"/>
                                    <w:rPr>
                                      <w:sz w:val="16"/>
                                      <w:lang w:val="de-DE"/>
                                    </w:rPr>
                                  </w:pPr>
                                  <w:bookmarkStart w:id="46" w:name="FooterFRTextBox"/>
                                  <w:r w:rsidRPr="00712266">
                                    <w:rPr>
                                      <w:rFonts w:ascii="Comic Sans MS" w:hAnsi="Comic Sans MS" w:cs="Times New Roman"/>
                                      <w:noProof/>
                                      <w:sz w:val="22"/>
                                      <w:lang w:val="nl-BE" w:eastAsia="nl-BE"/>
                                    </w:rPr>
                                    <w:drawing>
                                      <wp:inline distT="0" distB="0" distL="0" distR="0" wp14:anchorId="36840C8E" wp14:editId="02E2848C">
                                        <wp:extent cx="1009650" cy="361950"/>
                                        <wp:effectExtent l="0" t="0" r="0" b="0"/>
                                        <wp:docPr id="5" name="Picture 5" descr="Secu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curex"/>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009650" cy="361950"/>
                                                </a:xfrm>
                                                <a:prstGeom prst="rect">
                                                  <a:avLst/>
                                                </a:prstGeom>
                                                <a:noFill/>
                                                <a:ln>
                                                  <a:noFill/>
                                                </a:ln>
                                              </pic:spPr>
                                            </pic:pic>
                                          </a:graphicData>
                                        </a:graphic>
                                      </wp:inline>
                                    </w:drawing>
                                  </w:r>
                                </w:p>
                              </w:tc>
                              <w:tc>
                                <w:tcPr>
                                  <w:tcW w:w="7477" w:type="dxa"/>
                                </w:tcPr>
                                <w:p w14:paraId="26BE977D" w14:textId="77777777" w:rsidR="00712266" w:rsidRPr="00712266" w:rsidRDefault="00712266" w:rsidP="00712266">
                                  <w:pPr>
                                    <w:autoSpaceDE w:val="0"/>
                                    <w:autoSpaceDN w:val="0"/>
                                    <w:adjustRightInd w:val="0"/>
                                    <w:rPr>
                                      <w:b/>
                                      <w:sz w:val="16"/>
                                      <w:lang w:val="fr-BE"/>
                                    </w:rPr>
                                  </w:pPr>
                                  <w:r w:rsidRPr="00712266">
                                    <w:rPr>
                                      <w:b/>
                                      <w:sz w:val="16"/>
                                    </w:rPr>
                                    <w:t>La responsabilité</w:t>
                                  </w:r>
                                  <w:r w:rsidRPr="00712266">
                                    <w:rPr>
                                      <w:b/>
                                      <w:sz w:val="16"/>
                                      <w:lang w:val="fr-BE"/>
                                    </w:rPr>
                                    <w:t xml:space="preserve"> de l'ASBL Secrétariat Social Securex et des entités juridiques qui forment l'entité économique connue sous la dénomination Groupe Securex ne peut à aucun moment être engagée </w:t>
                                  </w:r>
                                  <w:r w:rsidRPr="00712266">
                                    <w:rPr>
                                      <w:b/>
                                      <w:color w:val="000000"/>
                                      <w:sz w:val="16"/>
                                      <w:szCs w:val="16"/>
                                      <w:lang w:eastAsia="nl-NL"/>
                                    </w:rPr>
                                    <w:t xml:space="preserve">quant au contenu des informations figurant dans ce document, ni si le client a modifié les phrases types. </w:t>
                                  </w:r>
                                  <w:r w:rsidRPr="00712266">
                                    <w:rPr>
                                      <w:b/>
                                      <w:sz w:val="16"/>
                                    </w:rPr>
                                    <w:t>Ce document</w:t>
                                  </w:r>
                                  <w:r w:rsidRPr="00712266">
                                    <w:rPr>
                                      <w:b/>
                                      <w:sz w:val="16"/>
                                      <w:lang w:val="fr-BE"/>
                                    </w:rPr>
                                    <w:t xml:space="preserve"> est mis à votre disposition et est destiné à l'usage interne de votre entreprise. Vous ne pouvez en aucun cas le céder à un tiers que ce soit à titre onéreux ou à titre gratuit sans l'accord exprès du Groupe Securex. Le Groupe Securex est et reste propriétaire exclusif de l'ensemble des droits, notamment intellectuels, sur le présent document. Seul un droit d'usage vous est transmis sur ce dernier.</w:t>
                                  </w:r>
                                </w:p>
                                <w:p w14:paraId="78C65A4B" w14:textId="77777777" w:rsidR="00712266" w:rsidRPr="00712266" w:rsidRDefault="00712266" w:rsidP="00712266">
                                  <w:pPr>
                                    <w:keepNext/>
                                    <w:outlineLvl w:val="0"/>
                                    <w:rPr>
                                      <w:color w:val="000000"/>
                                      <w:sz w:val="16"/>
                                      <w:szCs w:val="16"/>
                                      <w:lang w:val="fr-BE" w:eastAsia="nl-BE"/>
                                    </w:rPr>
                                  </w:pPr>
                                  <w:r w:rsidRPr="00712266">
                                    <w:rPr>
                                      <w:sz w:val="16"/>
                                      <w:lang w:val="fr-BE"/>
                                    </w:rPr>
                                    <w:t>ASBL Secrétariat Social Securex</w:t>
                                  </w:r>
                                </w:p>
                                <w:p w14:paraId="6C82DED0" w14:textId="77777777" w:rsidR="00712266" w:rsidRPr="00712266" w:rsidRDefault="00712266" w:rsidP="00712266">
                                  <w:pPr>
                                    <w:rPr>
                                      <w:sz w:val="16"/>
                                      <w:lang w:val="fr-BE"/>
                                    </w:rPr>
                                  </w:pPr>
                                  <w:r w:rsidRPr="00712266">
                                    <w:rPr>
                                      <w:sz w:val="16"/>
                                      <w:lang w:val="fr-BE"/>
                                    </w:rPr>
                                    <w:t xml:space="preserve">Siège social : avenue de Tervueren 43, 1040 Bruxelles </w:t>
                                  </w:r>
                                </w:p>
                                <w:p w14:paraId="73AABD3B" w14:textId="77777777" w:rsidR="00712266" w:rsidRPr="00712266" w:rsidRDefault="00712266" w:rsidP="00712266">
                                  <w:pPr>
                                    <w:rPr>
                                      <w:sz w:val="16"/>
                                      <w:lang w:val="fr-BE"/>
                                    </w:rPr>
                                  </w:pPr>
                                  <w:r w:rsidRPr="00712266">
                                    <w:rPr>
                                      <w:sz w:val="16"/>
                                      <w:lang w:val="fr-BE"/>
                                    </w:rPr>
                                    <w:t>Numéro d'entreprise : TVA BE 0401.086.981 - RPM Bruxelles</w:t>
                                  </w:r>
                                </w:p>
                              </w:tc>
                            </w:tr>
                            <w:bookmarkEnd w:id="46"/>
                          </w:tbl>
                          <w:p w14:paraId="11B27DAC" w14:textId="77777777" w:rsidR="009947BA" w:rsidRPr="00712266" w:rsidRDefault="009947BA" w:rsidP="001B4E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6F5C2" id="_x0000_t202" coordsize="21600,21600" o:spt="202" path="m,l,21600r21600,l21600,xe">
                <v:stroke joinstyle="miter"/>
                <v:path gradientshapeok="t" o:connecttype="rect"/>
              </v:shapetype>
              <v:shape id="Text Box 34" o:spid="_x0000_s1026" type="#_x0000_t202" style="position:absolute;margin-left:61.25pt;margin-top:701.65pt;width:475.9pt;height:10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" filled="f" stroked="f">
                <v:textbox>
                  <w:txbxContent>
                    <w:tbl>
                      <w:tblPr>
                        <w:tblW w:w="9286" w:type="dxa"/>
                        <w:tblLayout w:type="fixed"/>
                        <w:tblLook w:val="0000" w:firstRow="0" w:lastRow="0" w:firstColumn="0" w:lastColumn="0" w:noHBand="0" w:noVBand="0"/>
                      </w:tblPr>
                      <w:tblGrid>
                        <w:gridCol w:w="1809"/>
                        <w:gridCol w:w="7477"/>
                      </w:tblGrid>
                      <w:tr w:rsidR="00712266" w:rsidRPr="00712266" w14:paraId="782A8162" w14:textId="77777777" w:rsidTr="0056168A">
                        <w:trPr>
                          <w:trHeight w:val="1708"/>
                        </w:trPr>
                        <w:tc>
                          <w:tcPr>
                            <w:tcW w:w="1809" w:type="dxa"/>
                          </w:tcPr>
                          <w:p w14:paraId="5C93A21A" w14:textId="77777777" w:rsidR="00712266" w:rsidRPr="00712266" w:rsidRDefault="00712266" w:rsidP="00712266">
                            <w:pPr>
                              <w:tabs>
                                <w:tab w:val="left" w:pos="426"/>
                                <w:tab w:val="left" w:leader="dot" w:pos="6237"/>
                                <w:tab w:val="left" w:leader="dot" w:pos="8789"/>
                              </w:tabs>
                              <w:spacing w:before="120"/>
                              <w:rPr>
                                <w:sz w:val="16"/>
                                <w:lang w:val="de-DE"/>
                              </w:rPr>
                            </w:pPr>
                            <w:bookmarkStart w:id="47" w:name="FooterFRTextBox"/>
                            <w:r w:rsidRPr="00712266">
                              <w:rPr>
                                <w:rFonts w:ascii="Comic Sans MS" w:hAnsi="Comic Sans MS" w:cs="Times New Roman"/>
                                <w:noProof/>
                                <w:sz w:val="22"/>
                                <w:lang w:val="nl-BE" w:eastAsia="nl-BE"/>
                              </w:rPr>
                              <w:drawing>
                                <wp:inline distT="0" distB="0" distL="0" distR="0" wp14:anchorId="36840C8E" wp14:editId="02E2848C">
                                  <wp:extent cx="1009650" cy="361950"/>
                                  <wp:effectExtent l="0" t="0" r="0" b="0"/>
                                  <wp:docPr id="5" name="Picture 5" descr="Secu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curex"/>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009650" cy="361950"/>
                                          </a:xfrm>
                                          <a:prstGeom prst="rect">
                                            <a:avLst/>
                                          </a:prstGeom>
                                          <a:noFill/>
                                          <a:ln>
                                            <a:noFill/>
                                          </a:ln>
                                        </pic:spPr>
                                      </pic:pic>
                                    </a:graphicData>
                                  </a:graphic>
                                </wp:inline>
                              </w:drawing>
                            </w:r>
                          </w:p>
                        </w:tc>
                        <w:tc>
                          <w:tcPr>
                            <w:tcW w:w="7477" w:type="dxa"/>
                          </w:tcPr>
                          <w:p w14:paraId="26BE977D" w14:textId="77777777" w:rsidR="00712266" w:rsidRPr="00712266" w:rsidRDefault="00712266" w:rsidP="00712266">
                            <w:pPr>
                              <w:autoSpaceDE w:val="0"/>
                              <w:autoSpaceDN w:val="0"/>
                              <w:adjustRightInd w:val="0"/>
                              <w:rPr>
                                <w:b/>
                                <w:sz w:val="16"/>
                                <w:lang w:val="fr-BE"/>
                              </w:rPr>
                            </w:pPr>
                            <w:r w:rsidRPr="00712266">
                              <w:rPr>
                                <w:b/>
                                <w:sz w:val="16"/>
                              </w:rPr>
                              <w:t>La responsabilité</w:t>
                            </w:r>
                            <w:r w:rsidRPr="00712266">
                              <w:rPr>
                                <w:b/>
                                <w:sz w:val="16"/>
                                <w:lang w:val="fr-BE"/>
                              </w:rPr>
                              <w:t xml:space="preserve"> de l'ASBL Secrétariat Social Securex et des entités juridiques qui forment l'entité économique connue sous la dénomination Groupe Securex ne peut à aucun moment être engagée </w:t>
                            </w:r>
                            <w:r w:rsidRPr="00712266">
                              <w:rPr>
                                <w:b/>
                                <w:color w:val="000000"/>
                                <w:sz w:val="16"/>
                                <w:szCs w:val="16"/>
                                <w:lang w:eastAsia="nl-NL"/>
                              </w:rPr>
                              <w:t xml:space="preserve">quant au contenu des informations figurant dans ce document, ni si le client a modifié les phrases types. </w:t>
                            </w:r>
                            <w:r w:rsidRPr="00712266">
                              <w:rPr>
                                <w:b/>
                                <w:sz w:val="16"/>
                              </w:rPr>
                              <w:t>Ce document</w:t>
                            </w:r>
                            <w:r w:rsidRPr="00712266">
                              <w:rPr>
                                <w:b/>
                                <w:sz w:val="16"/>
                                <w:lang w:val="fr-BE"/>
                              </w:rPr>
                              <w:t xml:space="preserve"> est mis à votre disposition et est destiné à l'usage interne de votre entreprise. Vous ne pouvez en aucun cas le céder à un tiers que ce soit à titre onéreux ou à titre gratuit sans l'accord exprès du Groupe Securex. Le Groupe Securex est et reste propriétaire exclusif de l'ensemble des droits, notamment intellectuels, sur le présent document. Seul un droit d'usage vous est transmis sur ce dernier.</w:t>
                            </w:r>
                          </w:p>
                          <w:p w14:paraId="78C65A4B" w14:textId="77777777" w:rsidR="00712266" w:rsidRPr="00712266" w:rsidRDefault="00712266" w:rsidP="00712266">
                            <w:pPr>
                              <w:keepNext/>
                              <w:outlineLvl w:val="0"/>
                              <w:rPr>
                                <w:color w:val="000000"/>
                                <w:sz w:val="16"/>
                                <w:szCs w:val="16"/>
                                <w:lang w:val="fr-BE" w:eastAsia="nl-BE"/>
                              </w:rPr>
                            </w:pPr>
                            <w:r w:rsidRPr="00712266">
                              <w:rPr>
                                <w:sz w:val="16"/>
                                <w:lang w:val="fr-BE"/>
                              </w:rPr>
                              <w:t>ASBL Secrétariat Social Securex</w:t>
                            </w:r>
                          </w:p>
                          <w:p w14:paraId="6C82DED0" w14:textId="77777777" w:rsidR="00712266" w:rsidRPr="00712266" w:rsidRDefault="00712266" w:rsidP="00712266">
                            <w:pPr>
                              <w:rPr>
                                <w:sz w:val="16"/>
                                <w:lang w:val="fr-BE"/>
                              </w:rPr>
                            </w:pPr>
                            <w:r w:rsidRPr="00712266">
                              <w:rPr>
                                <w:sz w:val="16"/>
                                <w:lang w:val="fr-BE"/>
                              </w:rPr>
                              <w:t xml:space="preserve">Siège social : avenue de Tervueren 43, 1040 Bruxelles </w:t>
                            </w:r>
                          </w:p>
                          <w:p w14:paraId="73AABD3B" w14:textId="77777777" w:rsidR="00712266" w:rsidRPr="00712266" w:rsidRDefault="00712266" w:rsidP="00712266">
                            <w:pPr>
                              <w:rPr>
                                <w:sz w:val="16"/>
                                <w:lang w:val="fr-BE"/>
                              </w:rPr>
                            </w:pPr>
                            <w:r w:rsidRPr="00712266">
                              <w:rPr>
                                <w:sz w:val="16"/>
                                <w:lang w:val="fr-BE"/>
                              </w:rPr>
                              <w:t>Numéro d'entreprise : TVA BE 0401.086.981 - RPM Bruxelles</w:t>
                            </w:r>
                          </w:p>
                        </w:tc>
                      </w:tr>
                      <w:bookmarkEnd w:id="47"/>
                    </w:tbl>
                    <w:p w14:paraId="11B27DAC" w14:textId="77777777" w:rsidR="009947BA" w:rsidRPr="00712266" w:rsidRDefault="009947BA" w:rsidP="001B4E9B"/>
                  </w:txbxContent>
                </v:textbox>
                <w10:wrap type="square" anchorx="page" anchory="page"/>
                <w10:anchorlock/>
              </v:shape>
            </w:pict>
          </mc:Fallback>
        </mc:AlternateContent>
      </w:r>
    </w:p>
    <w:sectPr w:rsidR="0059068C" w:rsidRPr="00C54E7E" w:rsidSect="00375ED7">
      <w:footerReference w:type="default" r:id="rId15"/>
      <w:pgSz w:w="11906" w:h="16838"/>
      <w:pgMar w:top="1418" w:right="1418" w:bottom="1418" w:left="1418" w:header="720" w:footer="3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ecurex" w:date="2015-12-15T14:18:00Z" w:initials="S">
    <w:p w14:paraId="42AD8A6C" w14:textId="77777777" w:rsidR="000F7461" w:rsidRDefault="000F7461" w:rsidP="00E33E68">
      <w:pPr>
        <w:pStyle w:val="Commentaire"/>
      </w:pPr>
      <w:r>
        <w:t>Contrat régi par la loi du 3 juillet 1978, à l’exception de certains aspects spécifiques réglés par ou en vertu de la loi du 3 mai 2024 portant dispositions en matière du travail du sexe sous contrat de travail</w:t>
      </w:r>
    </w:p>
  </w:comment>
  <w:comment w:id="1" w:author="Securex" w:date="2024-05-28T14:18:00Z" w:initials="Sx">
    <w:p w14:paraId="36F9F2D7" w14:textId="77777777" w:rsidR="00FB3364" w:rsidRDefault="006439E3" w:rsidP="00FB3364">
      <w:pPr>
        <w:pStyle w:val="Commentaire"/>
      </w:pPr>
      <w:r>
        <w:rPr>
          <w:rStyle w:val="Marquedecommentaire"/>
        </w:rPr>
        <w:annotationRef/>
      </w:r>
      <w:r w:rsidR="00FB3364">
        <w:t>Le contrat doit être constaté par écrit et l'employeur a l’obligation de conserver le contrat de travail du travailleur ou une copie de celui-ci, sous format papier ou format électronique, à l’endroit où le règlement de travail peut être consulté.</w:t>
      </w:r>
    </w:p>
    <w:p w14:paraId="2DE5EDA2" w14:textId="77777777" w:rsidR="00FB3364" w:rsidRDefault="00FB3364" w:rsidP="00FB3364">
      <w:pPr>
        <w:pStyle w:val="Commentaire"/>
      </w:pPr>
    </w:p>
    <w:p w14:paraId="66B0C068" w14:textId="77777777" w:rsidR="00FB3364" w:rsidRDefault="00FB3364" w:rsidP="00FB3364">
      <w:pPr>
        <w:pStyle w:val="Commentaire"/>
      </w:pPr>
    </w:p>
  </w:comment>
  <w:comment w:id="3" w:author="Securex" w:date="2024-05-28T11:42:00Z" w:initials="Sx">
    <w:p w14:paraId="4E3D39AE" w14:textId="77777777" w:rsidR="00FB3364" w:rsidRDefault="00BD2977" w:rsidP="00FB3364">
      <w:pPr>
        <w:pStyle w:val="Commentaire"/>
      </w:pPr>
      <w:r>
        <w:rPr>
          <w:rStyle w:val="Marquedecommentaire"/>
        </w:rPr>
        <w:annotationRef/>
      </w:r>
      <w:r w:rsidR="00FB3364">
        <w:t>L'employeur doit avoir un siège social ou un siège d'exploitation en Belgique.</w:t>
      </w:r>
    </w:p>
  </w:comment>
  <w:comment w:id="4" w:author="Securex" w:date="2015-12-15T14:18:00Z" w:initials="S">
    <w:p w14:paraId="304C69A6" w14:textId="67810C7F" w:rsidR="009D2A87" w:rsidRPr="00B014FB" w:rsidRDefault="009D2A87">
      <w:pPr>
        <w:pStyle w:val="Commentaire"/>
      </w:pPr>
      <w:r w:rsidRPr="00B014FB">
        <w:fldChar w:fldCharType="begin"/>
      </w:r>
      <w:r w:rsidRPr="00B014FB">
        <w:rPr>
          <w:rStyle w:val="Marquedecommentaire"/>
        </w:rPr>
        <w:instrText xml:space="preserve"> </w:instrText>
      </w:r>
      <w:r w:rsidRPr="00B014FB">
        <w:instrText>PAGE \# "'Page: '#'</w:instrText>
      </w:r>
      <w:r w:rsidRPr="00B014FB">
        <w:br/>
        <w:instrText>'"</w:instrText>
      </w:r>
      <w:r w:rsidRPr="00B014FB">
        <w:rPr>
          <w:rStyle w:val="Marquedecommentaire"/>
        </w:rPr>
        <w:instrText xml:space="preserve"> </w:instrText>
      </w:r>
      <w:r w:rsidRPr="00B014FB">
        <w:fldChar w:fldCharType="end"/>
      </w:r>
      <w:r w:rsidRPr="00B014FB">
        <w:rPr>
          <w:rStyle w:val="Marquedecommentaire"/>
        </w:rPr>
        <w:annotationRef/>
      </w:r>
      <w:r w:rsidRPr="00712266">
        <w:rPr>
          <w:sz w:val="18"/>
        </w:rPr>
        <w:br/>
        <w:t>A ne compléter que si l’employeur est une personne morale (société).</w:t>
      </w:r>
    </w:p>
  </w:comment>
  <w:comment w:id="6" w:author="Securex" w:date="2024-05-28T11:45:00Z" w:initials="Sx">
    <w:p w14:paraId="735B393C" w14:textId="77777777" w:rsidR="00FB3364" w:rsidRDefault="00BD2977" w:rsidP="00FB3364">
      <w:pPr>
        <w:pStyle w:val="Commentaire"/>
      </w:pPr>
      <w:r>
        <w:rPr>
          <w:rStyle w:val="Marquedecommentaire"/>
        </w:rPr>
        <w:annotationRef/>
      </w:r>
      <w:r w:rsidR="00FB3364">
        <w:t>Le contrat de travail de travailleur du sexe doit contenir le numéro d’agrément afin que le travailleur puisse être informé sur le fait que son employeur est bien autorisé à occuper des travailleurs du sexe</w:t>
      </w:r>
    </w:p>
  </w:comment>
  <w:comment w:id="7" w:author="Securex" w:date="2024-05-28T13:51:00Z" w:initials="Sx">
    <w:p w14:paraId="70BB7509" w14:textId="77777777" w:rsidR="00FB3364" w:rsidRDefault="005F59D4" w:rsidP="00FB3364">
      <w:pPr>
        <w:pStyle w:val="Commentaire"/>
      </w:pPr>
      <w:r>
        <w:rPr>
          <w:rStyle w:val="Marquedecommentaire"/>
        </w:rPr>
        <w:annotationRef/>
      </w:r>
      <w:r w:rsidR="00FB3364">
        <w:t>Seules les personnes majeures peuvent conclure un contrat de travail de travailleur du sexe. Il est interdit de faire ou de laisser travailler des mineurs ou de leur faire ou laisser exercer une activité en tant que travailleurs du sexe</w:t>
      </w:r>
    </w:p>
  </w:comment>
  <w:comment w:id="11" w:author="Securex" w:date="2015-12-15T14:18:00Z" w:initials="S">
    <w:p w14:paraId="3BC438B0" w14:textId="399AF1A6" w:rsidR="009D2A87" w:rsidRPr="00530DB5" w:rsidRDefault="009D2A87">
      <w:pPr>
        <w:pStyle w:val="Commentaire"/>
      </w:pPr>
      <w:r w:rsidRPr="00530DB5">
        <w:fldChar w:fldCharType="begin"/>
      </w:r>
      <w:r w:rsidRPr="00530DB5">
        <w:rPr>
          <w:rStyle w:val="Marquedecommentaire"/>
        </w:rPr>
        <w:instrText xml:space="preserve"> </w:instrText>
      </w:r>
      <w:r w:rsidRPr="00530DB5">
        <w:instrText>PAGE \# "'Page: '#'</w:instrText>
      </w:r>
      <w:r w:rsidRPr="00530DB5">
        <w:br/>
        <w:instrText>'"</w:instrText>
      </w:r>
      <w:r w:rsidRPr="00530DB5">
        <w:rPr>
          <w:rStyle w:val="Marquedecommentaire"/>
        </w:rPr>
        <w:instrText xml:space="preserve"> </w:instrText>
      </w:r>
      <w:r w:rsidRPr="00530DB5">
        <w:fldChar w:fldCharType="end"/>
      </w:r>
      <w:r w:rsidRPr="00530DB5">
        <w:rPr>
          <w:rStyle w:val="Marquedecommentaire"/>
        </w:rPr>
        <w:annotationRef/>
      </w:r>
      <w:r w:rsidRPr="00712266">
        <w:rPr>
          <w:sz w:val="18"/>
        </w:rPr>
        <w:br/>
        <w:t>Pour la rédaction d’une clause particulière, faites appel à votre legal advisor.</w:t>
      </w:r>
    </w:p>
  </w:comment>
  <w:comment w:id="12" w:author="Securex" w:date="2024-05-28T14:09:00Z" w:initials="Sx">
    <w:p w14:paraId="22FD5FB5" w14:textId="77777777" w:rsidR="00FB3364" w:rsidRDefault="009E6E6A" w:rsidP="00FB3364">
      <w:pPr>
        <w:pStyle w:val="Commentaire"/>
      </w:pPr>
      <w:r>
        <w:rPr>
          <w:rStyle w:val="Marquedecommentaire"/>
        </w:rPr>
        <w:annotationRef/>
      </w:r>
      <w:r w:rsidR="00FB3364">
        <w:t>Les travailleurs du sexe peuvent être occupés soit dans les locaux de l’employeur, soit en dehors de l’établissement de l’employeur (p. ex. au domicile du travailleur du sexe).</w:t>
      </w:r>
    </w:p>
  </w:comment>
  <w:comment w:id="13" w:author="Securex" w:date="2022-10-27T16:52:00Z" w:initials="S">
    <w:p w14:paraId="71BF7AB2" w14:textId="0F051E72" w:rsidR="00D25A07" w:rsidRDefault="00196AD6" w:rsidP="000D3C8C">
      <w:pPr>
        <w:pStyle w:val="Commentaire"/>
      </w:pPr>
      <w:r>
        <w:rPr>
          <w:rStyle w:val="Marquedecommentaire"/>
        </w:rPr>
        <w:annotationRef/>
      </w:r>
      <w:r w:rsidR="00D25A07">
        <w:t>N'omettez pas de prévoir l'indication que le travailleur est occupé en divers lieux ou qu'il est libre de choisir son lieu de travail, ainsi que les informations sur les modalités éventuelles de déplacement entre les divers lieux de travail au règlement de travail.</w:t>
      </w:r>
    </w:p>
  </w:comment>
  <w:comment w:id="15" w:author="Securex" w:date="2015-12-15T14:18:00Z" w:initials="S">
    <w:p w14:paraId="59D2F8CC" w14:textId="3A30F28E" w:rsidR="009D2A87" w:rsidRPr="00712266" w:rsidRDefault="009D2A87">
      <w:pPr>
        <w:pStyle w:val="Commentaire"/>
        <w:rPr>
          <w:sz w:val="18"/>
        </w:rPr>
      </w:pPr>
      <w:r>
        <w:fldChar w:fldCharType="begin"/>
      </w:r>
      <w:r>
        <w:rPr>
          <w:rStyle w:val="Marquedecommentaire"/>
        </w:rPr>
        <w:instrText xml:space="preserve"> </w:instrText>
      </w:r>
      <w:r>
        <w:instrText>PAGE \# "'Page: '#'</w:instrText>
      </w:r>
      <w:r>
        <w:br/>
        <w:instrText>'"</w:instrText>
      </w:r>
      <w:r>
        <w:rPr>
          <w:rStyle w:val="Marquedecommentaire"/>
        </w:rPr>
        <w:instrText xml:space="preserve"> </w:instrText>
      </w:r>
      <w:r>
        <w:fldChar w:fldCharType="end"/>
      </w:r>
      <w:r>
        <w:rPr>
          <w:rStyle w:val="Marquedecommentaire"/>
        </w:rPr>
        <w:annotationRef/>
      </w:r>
      <w:r w:rsidRPr="00712266">
        <w:rPr>
          <w:sz w:val="18"/>
        </w:rPr>
        <w:br/>
        <w:t>Contrat à temps plein</w:t>
      </w:r>
    </w:p>
    <w:p w14:paraId="0D9F86F3" w14:textId="77777777" w:rsidR="009D2A87" w:rsidRDefault="009D2A87" w:rsidP="0035717B">
      <w:pPr>
        <w:pStyle w:val="Commentaire"/>
      </w:pPr>
      <w:r w:rsidRPr="00712266">
        <w:rPr>
          <w:sz w:val="18"/>
        </w:rPr>
        <w:t>38 heures par semaine ou la durée hebdomadaire fixée dans votre secteur d’activité (CP). Si votre travailleur bénéficie de jours de repos compensatoires dans le cadre de la réduction hebdomadaire de la durée du travail, précisez-le dans le contrat de travail. Pour tout renseignement à ce sujet, faites appel à votre legal advisor.</w:t>
      </w:r>
    </w:p>
  </w:comment>
  <w:comment w:id="16" w:author="Securex" w:date="2015-12-15T14:18:00Z" w:initials="S">
    <w:p w14:paraId="3C08CDC7" w14:textId="77777777" w:rsidR="0035717B" w:rsidRDefault="0035717B" w:rsidP="00B67AC2">
      <w:pPr>
        <w:pStyle w:val="Commentaire"/>
      </w:pPr>
      <w:r>
        <w:br/>
        <w:t xml:space="preserve">Le travail de nuit (entre 20h et 6h) est interdit sauf dérogations légales. Consultez les informations sectorielles de la commission paritaire 302 de l'hôtellerie. </w:t>
      </w:r>
    </w:p>
  </w:comment>
  <w:comment w:id="17" w:author="Securex" w:date="2015-12-15T14:18:00Z" w:initials="S">
    <w:p w14:paraId="38CB194B" w14:textId="77777777" w:rsidR="00B67AC2" w:rsidRDefault="00B67AC2" w:rsidP="00B67AC2">
      <w:pPr>
        <w:pStyle w:val="Commentaire"/>
      </w:pPr>
      <w:r>
        <w:br/>
        <w:t xml:space="preserve">Vérifiez que le travail du samedi est autorisé dans votre secteur d’activité. Consultez les informations sectorielles de la commission paritaire 302 de l'hôtellerie. </w:t>
      </w:r>
    </w:p>
  </w:comment>
  <w:comment w:id="18" w:author="Securex" w:date="2015-12-15T14:18:00Z" w:initials="S">
    <w:p w14:paraId="62962F75" w14:textId="77777777" w:rsidR="00B67AC2" w:rsidRDefault="00B67AC2" w:rsidP="00B67AC2">
      <w:pPr>
        <w:pStyle w:val="Commentaire"/>
      </w:pPr>
      <w:r>
        <w:br/>
        <w:t xml:space="preserve">Le travail du dimanche est interdit sauf dérogations légales. Consultez les informations sectorielles de la commission paritaire 302 de l'hôtellerie. </w:t>
      </w:r>
    </w:p>
  </w:comment>
  <w:comment w:id="19" w:author="Securex" w:date="2015-12-15T14:18:00Z" w:initials="S">
    <w:p w14:paraId="36A773D8" w14:textId="77777777" w:rsidR="009D2A87" w:rsidRDefault="009D2A87">
      <w:pPr>
        <w:pStyle w:val="Commentaire"/>
      </w:pPr>
      <w:r>
        <w:fldChar w:fldCharType="begin"/>
      </w:r>
      <w:r>
        <w:rPr>
          <w:rStyle w:val="Marquedecommentaire"/>
        </w:rPr>
        <w:instrText xml:space="preserve"> </w:instrText>
      </w:r>
      <w:r>
        <w:instrText>PAGE \# "'Page: '#'</w:instrText>
      </w:r>
      <w:r>
        <w:br/>
        <w:instrText>'"</w:instrText>
      </w:r>
      <w:r>
        <w:rPr>
          <w:rStyle w:val="Marquedecommentaire"/>
        </w:rPr>
        <w:instrText xml:space="preserve"> </w:instrText>
      </w:r>
      <w:r>
        <w:fldChar w:fldCharType="end"/>
      </w:r>
      <w:r>
        <w:rPr>
          <w:rStyle w:val="Marquedecommentaire"/>
        </w:rPr>
        <w:annotationRef/>
      </w:r>
      <w:r w:rsidRPr="00712266">
        <w:rPr>
          <w:sz w:val="18"/>
        </w:rPr>
        <w:br/>
      </w:r>
      <w:r w:rsidR="00B56FB6" w:rsidRPr="00712266">
        <w:rPr>
          <w:sz w:val="18"/>
        </w:rPr>
        <w:t>Vérifiez les barèmes minima du secteur.</w:t>
      </w:r>
      <w:r w:rsidR="00B56FB6" w:rsidRPr="00712266">
        <w:rPr>
          <w:sz w:val="18"/>
        </w:rPr>
        <w:cr/>
        <w:t>Les travailleurs peuvent vérifier leur ancienneté via mycareer.be.</w:t>
      </w:r>
      <w:r w:rsidR="00B56FB6" w:rsidRPr="00712266">
        <w:rPr>
          <w:sz w:val="18"/>
        </w:rPr>
        <w:cr/>
        <w:t>Vérifiez les montants maxima à ne pas dépasser pour certains travailleurs pensionnés.</w:t>
      </w:r>
    </w:p>
  </w:comment>
  <w:comment w:id="20" w:author="Securex" w:date="2015-12-15T14:18:00Z" w:initials="S">
    <w:p w14:paraId="5114053A" w14:textId="77777777" w:rsidR="009D2A87" w:rsidRDefault="009D2A87">
      <w:pPr>
        <w:pStyle w:val="Commentaire"/>
      </w:pPr>
      <w:r>
        <w:fldChar w:fldCharType="begin"/>
      </w:r>
      <w:r>
        <w:rPr>
          <w:rStyle w:val="Marquedecommentaire"/>
        </w:rPr>
        <w:instrText xml:space="preserve"> </w:instrText>
      </w:r>
      <w:r>
        <w:instrText>PAGE \# "'Page: '#'</w:instrText>
      </w:r>
      <w:r>
        <w:br/>
        <w:instrText>'"</w:instrText>
      </w:r>
      <w:r>
        <w:rPr>
          <w:rStyle w:val="Marquedecommentaire"/>
        </w:rPr>
        <w:instrText xml:space="preserve"> </w:instrText>
      </w:r>
      <w:r>
        <w:fldChar w:fldCharType="end"/>
      </w:r>
      <w:r>
        <w:rPr>
          <w:rStyle w:val="Marquedecommentaire"/>
        </w:rPr>
        <w:annotationRef/>
      </w:r>
      <w:r w:rsidRPr="00712266">
        <w:rPr>
          <w:sz w:val="18"/>
        </w:rPr>
        <w:br/>
        <w:t>De préférence, paiement par heure.</w:t>
      </w:r>
    </w:p>
  </w:comment>
  <w:comment w:id="22" w:author="Securex" w:date="2015-12-15T14:18:00Z" w:initials="S">
    <w:p w14:paraId="08196128" w14:textId="77777777" w:rsidR="009D2A87" w:rsidRDefault="009D2A87">
      <w:pPr>
        <w:pStyle w:val="Commentaire"/>
      </w:pPr>
      <w:r>
        <w:fldChar w:fldCharType="begin"/>
      </w:r>
      <w:r>
        <w:rPr>
          <w:rStyle w:val="Marquedecommentaire"/>
        </w:rPr>
        <w:instrText xml:space="preserve"> </w:instrText>
      </w:r>
      <w:r>
        <w:instrText>PAGE \# "'Page: '#'</w:instrText>
      </w:r>
      <w:r>
        <w:br/>
        <w:instrText>'"</w:instrText>
      </w:r>
      <w:r>
        <w:rPr>
          <w:rStyle w:val="Marquedecommentaire"/>
        </w:rPr>
        <w:instrText xml:space="preserve"> </w:instrText>
      </w:r>
      <w:r>
        <w:fldChar w:fldCharType="end"/>
      </w:r>
      <w:r>
        <w:rPr>
          <w:rStyle w:val="Marquedecommentaire"/>
        </w:rPr>
        <w:annotationRef/>
      </w:r>
      <w:r w:rsidRPr="00712266">
        <w:rPr>
          <w:sz w:val="18"/>
        </w:rPr>
        <w:br/>
        <w:t>Si vous accordez un avantage en nature, prévoyez-en les modalités par convention.</w:t>
      </w:r>
    </w:p>
  </w:comment>
  <w:comment w:id="23" w:author="General" w:date="2015-12-15T14:18:00Z" w:initials="S">
    <w:p w14:paraId="50B10243" w14:textId="77777777" w:rsidR="009D2A87" w:rsidRPr="00712266" w:rsidRDefault="009D2A87">
      <w:pPr>
        <w:pStyle w:val="Commentaire"/>
        <w:rPr>
          <w:sz w:val="18"/>
        </w:rPr>
      </w:pPr>
      <w:r>
        <w:fldChar w:fldCharType="begin"/>
      </w:r>
      <w:r>
        <w:rPr>
          <w:rStyle w:val="Marquedecommentaire"/>
        </w:rPr>
        <w:instrText xml:space="preserve"> </w:instrText>
      </w:r>
      <w:r>
        <w:instrText>PAGE \# "'Page: '#'</w:instrText>
      </w:r>
      <w:r>
        <w:br/>
        <w:instrText>'"</w:instrText>
      </w:r>
      <w:r>
        <w:rPr>
          <w:rStyle w:val="Marquedecommentaire"/>
        </w:rPr>
        <w:instrText xml:space="preserve"> </w:instrText>
      </w:r>
      <w:r>
        <w:fldChar w:fldCharType="end"/>
      </w:r>
      <w:r>
        <w:rPr>
          <w:rStyle w:val="Marquedecommentaire"/>
        </w:rPr>
        <w:annotationRef/>
      </w:r>
      <w:r w:rsidRPr="00712266">
        <w:rPr>
          <w:sz w:val="18"/>
        </w:rPr>
        <w:br/>
        <w:t xml:space="preserve">La partie de la rémunération payable en nature ne peut excéder une certaine quotité de la rémunération brute totale : </w:t>
      </w:r>
    </w:p>
    <w:p w14:paraId="31B0B02A" w14:textId="77777777" w:rsidR="009D2A87" w:rsidRPr="00712266" w:rsidRDefault="009D2A87">
      <w:pPr>
        <w:pStyle w:val="Commentaire"/>
        <w:rPr>
          <w:sz w:val="18"/>
        </w:rPr>
      </w:pPr>
      <w:r w:rsidRPr="00712266">
        <w:rPr>
          <w:sz w:val="18"/>
        </w:rPr>
        <w:t xml:space="preserve">1) 50 % pour les domestiques, concierges, apprentis, ou stagiaires complètement logés et nourris chez l’employeur. </w:t>
      </w:r>
    </w:p>
    <w:p w14:paraId="6262FD58" w14:textId="77777777" w:rsidR="009D2A87" w:rsidRPr="00712266" w:rsidRDefault="009D2A87">
      <w:pPr>
        <w:pStyle w:val="Commentaire"/>
        <w:rPr>
          <w:sz w:val="18"/>
        </w:rPr>
      </w:pPr>
      <w:r w:rsidRPr="00712266">
        <w:rPr>
          <w:sz w:val="18"/>
        </w:rPr>
        <w:t>2) 40 % lorsque le travailleur dispose d’une maison, d’un appartement ou de plusieurs pièces d’habitation.</w:t>
      </w:r>
    </w:p>
    <w:p w14:paraId="0A9DFAC1" w14:textId="77777777" w:rsidR="009D2A87" w:rsidRDefault="009D2A87">
      <w:pPr>
        <w:pStyle w:val="Commentaire"/>
      </w:pPr>
      <w:r w:rsidRPr="00712266">
        <w:rPr>
          <w:sz w:val="18"/>
        </w:rPr>
        <w:t>3) 20 % dans tous les autres cas.</w:t>
      </w:r>
    </w:p>
  </w:comment>
  <w:comment w:id="28" w:author="Securex" w:date="2022-10-27T16:52:00Z" w:initials="S">
    <w:p w14:paraId="69A97329" w14:textId="77777777" w:rsidR="00196AD6" w:rsidRPr="00196AD6" w:rsidRDefault="00196AD6">
      <w:pPr>
        <w:pStyle w:val="Commentaire"/>
      </w:pPr>
      <w:r w:rsidRPr="00196AD6">
        <w:rPr>
          <w:rStyle w:val="Marquedecommentaire"/>
        </w:rPr>
        <w:annotationRef/>
      </w:r>
      <w:r w:rsidRPr="00712266">
        <w:rPr>
          <w:sz w:val="18"/>
        </w:rPr>
        <w:t>Indiquez ici les autres éléments constitutifs de la rémunération ainsi que les avantages extra-légaux concernant la sécurité sociale éventuels.</w:t>
      </w:r>
    </w:p>
  </w:comment>
  <w:comment w:id="30" w:author="Securex" w:date="2019-04-23T13:41:00Z" w:initials="S">
    <w:p w14:paraId="24B3DCD0" w14:textId="77777777" w:rsidR="002351E4" w:rsidRPr="00712266" w:rsidRDefault="002351E4" w:rsidP="002351E4">
      <w:pPr>
        <w:pStyle w:val="Commentaire"/>
        <w:rPr>
          <w:bCs/>
          <w:sz w:val="18"/>
        </w:rPr>
      </w:pPr>
      <w:r>
        <w:rPr>
          <w:rStyle w:val="Marquedecommentaire"/>
        </w:rPr>
        <w:annotationRef/>
      </w:r>
      <w:r w:rsidRPr="00712266">
        <w:rPr>
          <w:bCs/>
          <w:sz w:val="18"/>
        </w:rPr>
        <w:t xml:space="preserve">Est considéré comme nouveau travailleur sans expérience professionnelle, le travailleur qui était inscrit en tant que demandeur d'emploi auprès de l'organisme régional compétent immédiatement avant son embauche et qui au courant des trimestres de référence T-6 à T-3 inclus n'a pas au total, pendant au moins deux trimestres, chez un ou plusieurs employeur(s), une occupation qui dépasse 4/5e d'un emploi à temps plein, le trimestre T étant le trimestre pendant lequel l'exécution du contrat de travail a débuté. </w:t>
      </w:r>
    </w:p>
    <w:p w14:paraId="232AE723" w14:textId="77777777" w:rsidR="002351E4" w:rsidRPr="00FC16A0" w:rsidRDefault="002351E4" w:rsidP="002351E4">
      <w:pPr>
        <w:pStyle w:val="Commentaire"/>
        <w:rPr>
          <w:lang w:val="fr-BE"/>
        </w:rPr>
      </w:pPr>
      <w:r w:rsidRPr="00712266">
        <w:rPr>
          <w:bCs/>
          <w:sz w:val="18"/>
        </w:rPr>
        <w:t>L’employeur doit recevoir une confirmation lors de la déclaration d’entrée en service (Dimona) que le nouveau travailleur remplit ces conditions.</w:t>
      </w:r>
    </w:p>
  </w:comment>
  <w:comment w:id="31" w:author="Securex" w:date="2019-04-23T13:42:00Z" w:initials="S">
    <w:p w14:paraId="3FF1FFCF" w14:textId="77777777" w:rsidR="002351E4" w:rsidRPr="00712266" w:rsidRDefault="002351E4" w:rsidP="002351E4">
      <w:pPr>
        <w:pStyle w:val="Commentaire"/>
        <w:jc w:val="both"/>
        <w:rPr>
          <w:bCs/>
          <w:sz w:val="18"/>
        </w:rPr>
      </w:pPr>
      <w:r>
        <w:rPr>
          <w:rStyle w:val="Marquedecommentaire"/>
        </w:rPr>
        <w:annotationRef/>
      </w:r>
      <w:r w:rsidRPr="00712266">
        <w:rPr>
          <w:bCs/>
          <w:sz w:val="18"/>
        </w:rPr>
        <w:t xml:space="preserve">Cet article est uniquement applicable lorsque la rémunération non réduite du nouveau travailleur n'aurait pas été supérieure au salaire minimum fixé par la CP/SCP compétente ou, dans le cas où cette CP/SCP n'a pas fixé de salaire minimum propre au secteur, à la rémunération visée dans la CCT n° 43 du Conseil national du Travail (RMMMG national). Pour un aperçu des autres conditions, consultez notre fiche « Convention de premier emploi (CPE) – Obligation d’engagement de jeunes de moins de 26 ans » du dossier Contrats/Clauses. </w:t>
      </w:r>
    </w:p>
    <w:p w14:paraId="41EF76B9" w14:textId="77777777" w:rsidR="002351E4" w:rsidRPr="00712266" w:rsidRDefault="002351E4" w:rsidP="002351E4">
      <w:pPr>
        <w:pStyle w:val="Commentaire"/>
        <w:jc w:val="both"/>
        <w:rPr>
          <w:bCs/>
          <w:sz w:val="18"/>
        </w:rPr>
      </w:pPr>
    </w:p>
    <w:p w14:paraId="1AAA7ED6" w14:textId="77777777" w:rsidR="002351E4" w:rsidRPr="00697262" w:rsidRDefault="002351E4" w:rsidP="002351E4">
      <w:pPr>
        <w:pStyle w:val="Commentaire"/>
        <w:jc w:val="both"/>
        <w:rPr>
          <w:b/>
          <w:lang w:val="fr-BE"/>
        </w:rPr>
      </w:pPr>
      <w:r w:rsidRPr="00712266">
        <w:rPr>
          <w:b/>
          <w:bCs/>
          <w:sz w:val="18"/>
        </w:rPr>
        <w:t>Attention, l’employeur n’est pas obligé d’appliquer cette réduction de salaire.</w:t>
      </w:r>
    </w:p>
  </w:comment>
  <w:comment w:id="32" w:author="Securex" w:date="2019-04-23T13:57:00Z" w:initials="S">
    <w:p w14:paraId="19D0933D" w14:textId="77777777" w:rsidR="002351E4" w:rsidRPr="00337DEC" w:rsidRDefault="002351E4" w:rsidP="002351E4">
      <w:pPr>
        <w:pStyle w:val="Commentaire"/>
        <w:rPr>
          <w:lang w:val="fr-BE"/>
        </w:rPr>
      </w:pPr>
      <w:r>
        <w:rPr>
          <w:rStyle w:val="Marquedecommentaire"/>
        </w:rPr>
        <w:annotationRef/>
      </w:r>
      <w:r w:rsidRPr="00712266">
        <w:rPr>
          <w:sz w:val="18"/>
        </w:rPr>
        <w:t>Ce supplément compensatoire est exonéré de cotisations de sécurité sociale ainsi que de retenues fiscales.</w:t>
      </w:r>
    </w:p>
  </w:comment>
  <w:comment w:id="33" w:author="General" w:date="2015-12-15T14:18:00Z" w:initials="S">
    <w:p w14:paraId="71AD472D" w14:textId="77777777" w:rsidR="009D2A87" w:rsidRPr="00712266" w:rsidRDefault="009D2A87">
      <w:pPr>
        <w:pStyle w:val="Commentaire"/>
        <w:rPr>
          <w:sz w:val="18"/>
        </w:rPr>
      </w:pPr>
      <w:r>
        <w:fldChar w:fldCharType="begin"/>
      </w:r>
      <w:r>
        <w:rPr>
          <w:rStyle w:val="Marquedecommentaire"/>
        </w:rPr>
        <w:instrText xml:space="preserve"> </w:instrText>
      </w:r>
      <w:r>
        <w:instrText>PAGE \# "'Page: '#'</w:instrText>
      </w:r>
      <w:r>
        <w:br/>
        <w:instrText>'"</w:instrText>
      </w:r>
      <w:r>
        <w:rPr>
          <w:rStyle w:val="Marquedecommentaire"/>
        </w:rPr>
        <w:instrText xml:space="preserve"> </w:instrText>
      </w:r>
      <w:r>
        <w:fldChar w:fldCharType="end"/>
      </w:r>
      <w:r>
        <w:rPr>
          <w:rStyle w:val="Marquedecommentaire"/>
        </w:rPr>
        <w:annotationRef/>
      </w:r>
      <w:r w:rsidRPr="00712266">
        <w:rPr>
          <w:sz w:val="18"/>
        </w:rPr>
        <w:br/>
        <w:t>1) La rémunération d’un ouvrier doit être payée à intervalles réguliers et au moins 2 fois par mois, à seize jours d’intervalles au plus.</w:t>
      </w:r>
    </w:p>
    <w:p w14:paraId="1F907625" w14:textId="77777777" w:rsidR="009D2A87" w:rsidRPr="00712266" w:rsidRDefault="009D2A87">
      <w:pPr>
        <w:pStyle w:val="Commentaire"/>
        <w:rPr>
          <w:sz w:val="18"/>
        </w:rPr>
      </w:pPr>
      <w:r w:rsidRPr="00712266">
        <w:rPr>
          <w:sz w:val="18"/>
        </w:rPr>
        <w:t xml:space="preserve">2) La rémunération doit être payée aux dates et délais fixés par une CCT. A défaut de CCT, la rémunération doit être payée dans les délais fixés par le règlement de travail et ce au plus tard le 7e jour ouvrable qui suit la période de travail pour laquelle le paiement est prévu. </w:t>
      </w:r>
    </w:p>
    <w:p w14:paraId="04113965" w14:textId="77777777" w:rsidR="009D2A87" w:rsidRDefault="009D2A87">
      <w:pPr>
        <w:pStyle w:val="Commentaire"/>
      </w:pPr>
      <w:r w:rsidRPr="00712266">
        <w:rPr>
          <w:sz w:val="18"/>
        </w:rPr>
        <w:t>3) A défaut de CCT ou de dispositions contenues dans le règlement de travail, la rémunération doit être payée au plus tard le 4e jour ouvrable qui suit la période pour laquelle le paiement est prévu.</w:t>
      </w:r>
    </w:p>
  </w:comment>
  <w:comment w:id="36" w:author="General" w:date="2015-12-15T14:18:00Z" w:initials="S">
    <w:p w14:paraId="23D383E7" w14:textId="77777777" w:rsidR="009D2A87" w:rsidRPr="00712266" w:rsidRDefault="009D2A87">
      <w:pPr>
        <w:pStyle w:val="Commentaire"/>
        <w:rPr>
          <w:sz w:val="18"/>
        </w:rPr>
      </w:pPr>
      <w:r>
        <w:fldChar w:fldCharType="begin"/>
      </w:r>
      <w:r>
        <w:rPr>
          <w:rStyle w:val="Marquedecommentaire"/>
        </w:rPr>
        <w:instrText xml:space="preserve"> </w:instrText>
      </w:r>
      <w:r>
        <w:instrText>PAGE \# "'Page: '#'</w:instrText>
      </w:r>
      <w:r>
        <w:br/>
        <w:instrText>'"</w:instrText>
      </w:r>
      <w:r>
        <w:rPr>
          <w:rStyle w:val="Marquedecommentaire"/>
        </w:rPr>
        <w:instrText xml:space="preserve"> </w:instrText>
      </w:r>
      <w:r>
        <w:fldChar w:fldCharType="end"/>
      </w:r>
      <w:r>
        <w:rPr>
          <w:rStyle w:val="Marquedecommentaire"/>
        </w:rPr>
        <w:annotationRef/>
      </w:r>
      <w:r w:rsidRPr="00712266">
        <w:rPr>
          <w:sz w:val="18"/>
        </w:rPr>
        <w:br/>
        <w:t xml:space="preserve">Le règlement de travail est un document social dont la tenue sur le lieu du travail est obligatoire. </w:t>
      </w:r>
    </w:p>
    <w:p w14:paraId="0477EED7" w14:textId="77777777" w:rsidR="009D2A87" w:rsidRDefault="009D2A87">
      <w:pPr>
        <w:pStyle w:val="Commentaire"/>
      </w:pPr>
      <w:r w:rsidRPr="00712266">
        <w:rPr>
          <w:sz w:val="18"/>
        </w:rPr>
        <w:t>Securex peut vous fournir un règlement de travail avec un vademecum explicatif.</w:t>
      </w:r>
    </w:p>
  </w:comment>
  <w:comment w:id="37" w:author="General" w:date="2015-12-15T14:18:00Z" w:initials="S">
    <w:p w14:paraId="0812713F" w14:textId="77777777" w:rsidR="009D2A87" w:rsidRPr="00712266" w:rsidRDefault="009D2A87">
      <w:pPr>
        <w:pStyle w:val="Commentaire"/>
        <w:rPr>
          <w:sz w:val="18"/>
        </w:rPr>
      </w:pPr>
      <w:r>
        <w:fldChar w:fldCharType="begin"/>
      </w:r>
      <w:r>
        <w:rPr>
          <w:rStyle w:val="Marquedecommentaire"/>
        </w:rPr>
        <w:instrText xml:space="preserve"> </w:instrText>
      </w:r>
      <w:r>
        <w:instrText>PAGE \# "'Page: '#'</w:instrText>
      </w:r>
      <w:r>
        <w:br/>
        <w:instrText>'"</w:instrText>
      </w:r>
      <w:r>
        <w:rPr>
          <w:rStyle w:val="Marquedecommentaire"/>
        </w:rPr>
        <w:instrText xml:space="preserve"> </w:instrText>
      </w:r>
      <w:r>
        <w:fldChar w:fldCharType="end"/>
      </w:r>
      <w:r>
        <w:rPr>
          <w:rStyle w:val="Marquedecommentaire"/>
        </w:rPr>
        <w:annotationRef/>
      </w:r>
      <w:r w:rsidRPr="00712266">
        <w:rPr>
          <w:sz w:val="18"/>
        </w:rPr>
        <w:br/>
        <w:t xml:space="preserve">Les modes d’extinction des obligations applicables en droit du travail sont notamment : </w:t>
      </w:r>
    </w:p>
    <w:p w14:paraId="468F27C6" w14:textId="77777777" w:rsidR="009D2A87" w:rsidRPr="00712266" w:rsidRDefault="009D2A87">
      <w:pPr>
        <w:pStyle w:val="Commentaire"/>
        <w:rPr>
          <w:sz w:val="18"/>
        </w:rPr>
      </w:pPr>
      <w:r w:rsidRPr="00712266">
        <w:rPr>
          <w:sz w:val="18"/>
        </w:rPr>
        <w:t>- la rupture de commun accord. Un modèle de lettre de rupture de commun accord est disponible sur le site Securex.</w:t>
      </w:r>
    </w:p>
    <w:p w14:paraId="7CF59F02" w14:textId="77777777" w:rsidR="009D2A87" w:rsidRDefault="009D2A87">
      <w:pPr>
        <w:pStyle w:val="Commentaire"/>
      </w:pPr>
      <w:r w:rsidRPr="00712266">
        <w:rPr>
          <w:sz w:val="18"/>
        </w:rPr>
        <w:t>- le décès du travailleur.</w:t>
      </w:r>
    </w:p>
  </w:comment>
  <w:comment w:id="38" w:author="General" w:date="2015-12-15T14:18:00Z" w:initials="S">
    <w:p w14:paraId="75E205E3" w14:textId="77777777" w:rsidR="009D2A87" w:rsidRDefault="009D2A87">
      <w:pPr>
        <w:pStyle w:val="Commentaire"/>
      </w:pPr>
      <w:r>
        <w:fldChar w:fldCharType="begin"/>
      </w:r>
      <w:r>
        <w:rPr>
          <w:rStyle w:val="Marquedecommentaire"/>
        </w:rPr>
        <w:instrText xml:space="preserve"> </w:instrText>
      </w:r>
      <w:r>
        <w:instrText>PAGE \# "'Page: '#'</w:instrText>
      </w:r>
      <w:r>
        <w:br/>
        <w:instrText>'"</w:instrText>
      </w:r>
      <w:r>
        <w:rPr>
          <w:rStyle w:val="Marquedecommentaire"/>
        </w:rPr>
        <w:instrText xml:space="preserve"> </w:instrText>
      </w:r>
      <w:r>
        <w:fldChar w:fldCharType="end"/>
      </w:r>
      <w:r>
        <w:rPr>
          <w:rStyle w:val="Marquedecommentaire"/>
        </w:rPr>
        <w:annotationRef/>
      </w:r>
      <w:r w:rsidRPr="00712266">
        <w:rPr>
          <w:sz w:val="18"/>
        </w:rPr>
        <w:br/>
        <w:t>Pour toute forme de rupture, vous pouvez trouver des modèles de lettres de rupture commentées sur notre site.</w:t>
      </w:r>
    </w:p>
  </w:comment>
  <w:comment w:id="39" w:author="Securex" w:date="2015-12-15T14:18:00Z" w:initials="S">
    <w:p w14:paraId="7B08C089" w14:textId="77777777" w:rsidR="009D2A87" w:rsidRDefault="009D2A87">
      <w:pPr>
        <w:pStyle w:val="Commentaire"/>
      </w:pPr>
      <w:r>
        <w:fldChar w:fldCharType="begin"/>
      </w:r>
      <w:r>
        <w:rPr>
          <w:rStyle w:val="Marquedecommentaire"/>
        </w:rPr>
        <w:instrText xml:space="preserve"> </w:instrText>
      </w:r>
      <w:r>
        <w:instrText>PAGE \# "'Page: '#'</w:instrText>
      </w:r>
      <w:r>
        <w:br/>
        <w:instrText>'"</w:instrText>
      </w:r>
      <w:r>
        <w:rPr>
          <w:rStyle w:val="Marquedecommentaire"/>
        </w:rPr>
        <w:instrText xml:space="preserve"> </w:instrText>
      </w:r>
      <w:r>
        <w:fldChar w:fldCharType="end"/>
      </w:r>
      <w:r>
        <w:rPr>
          <w:rStyle w:val="Marquedecommentaire"/>
        </w:rPr>
        <w:annotationRef/>
      </w:r>
      <w:r w:rsidRPr="00712266">
        <w:rPr>
          <w:sz w:val="18"/>
        </w:rPr>
        <w:br/>
        <w:t>Pour la rédaction d’une clause particulière (par ex, secret professionnel, lieu de travail, etc ...), faites appel à votre legal advisor.</w:t>
      </w:r>
    </w:p>
  </w:comment>
  <w:comment w:id="41" w:author="Securex" w:date="2015-12-15T14:18:00Z" w:initials="S">
    <w:p w14:paraId="19CF3757" w14:textId="77777777" w:rsidR="009D2A87" w:rsidRPr="00FB2CBA" w:rsidRDefault="009D2A87">
      <w:pPr>
        <w:pStyle w:val="Commentaire"/>
      </w:pPr>
      <w:r w:rsidRPr="00FB2CBA">
        <w:fldChar w:fldCharType="begin"/>
      </w:r>
      <w:r w:rsidRPr="00FB2CBA">
        <w:rPr>
          <w:rStyle w:val="Marquedecommentaire"/>
        </w:rPr>
        <w:instrText xml:space="preserve"> </w:instrText>
      </w:r>
      <w:r w:rsidRPr="00FB2CBA">
        <w:instrText>PAGE \# "'Page: '#'</w:instrText>
      </w:r>
      <w:r w:rsidRPr="00FB2CBA">
        <w:br/>
        <w:instrText>'"</w:instrText>
      </w:r>
      <w:r w:rsidRPr="00FB2CBA">
        <w:rPr>
          <w:rStyle w:val="Marquedecommentaire"/>
        </w:rPr>
        <w:instrText xml:space="preserve"> </w:instrText>
      </w:r>
      <w:r w:rsidRPr="00FB2CBA">
        <w:fldChar w:fldCharType="end"/>
      </w:r>
      <w:r w:rsidRPr="00FB2CBA">
        <w:rPr>
          <w:rStyle w:val="Marquedecommentaire"/>
        </w:rPr>
        <w:annotationRef/>
      </w:r>
      <w:r w:rsidRPr="00712266">
        <w:rPr>
          <w:sz w:val="18"/>
        </w:rPr>
        <w:br/>
        <w:t>1 exemplaire pour chacune des parties</w:t>
      </w:r>
    </w:p>
  </w:comment>
  <w:comment w:id="45" w:author="Securex" w:date="2015-12-15T14:18:00Z" w:initials="S">
    <w:p w14:paraId="3D8AC9EA" w14:textId="77777777" w:rsidR="009D2A87" w:rsidRDefault="009D2A87">
      <w:pPr>
        <w:pStyle w:val="Commentaire"/>
      </w:pPr>
      <w:r>
        <w:fldChar w:fldCharType="begin"/>
      </w:r>
      <w:r>
        <w:rPr>
          <w:rStyle w:val="Marquedecommentaire"/>
        </w:rPr>
        <w:instrText xml:space="preserve"> </w:instrText>
      </w:r>
      <w:r>
        <w:instrText>PAGE \# "'Page: '#'</w:instrText>
      </w:r>
      <w:r>
        <w:br/>
        <w:instrText>'"</w:instrText>
      </w:r>
      <w:r>
        <w:rPr>
          <w:rStyle w:val="Marquedecommentaire"/>
        </w:rPr>
        <w:instrText xml:space="preserve"> </w:instrText>
      </w:r>
      <w:r>
        <w:fldChar w:fldCharType="end"/>
      </w:r>
      <w:r>
        <w:rPr>
          <w:rStyle w:val="Marquedecommentaire"/>
        </w:rPr>
        <w:annotationRef/>
      </w:r>
      <w:r w:rsidRPr="00712266">
        <w:rPr>
          <w:sz w:val="18"/>
        </w:rPr>
        <w:br/>
        <w:t>Ou de son représentant.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AD8A6C" w15:done="0"/>
  <w15:commentEx w15:paraId="66B0C068" w15:done="0"/>
  <w15:commentEx w15:paraId="4E3D39AE" w15:done="0"/>
  <w15:commentEx w15:paraId="304C69A6" w15:done="0"/>
  <w15:commentEx w15:paraId="735B393C" w15:done="0"/>
  <w15:commentEx w15:paraId="70BB7509" w15:done="0"/>
  <w15:commentEx w15:paraId="3BC438B0" w15:done="0"/>
  <w15:commentEx w15:paraId="22FD5FB5" w15:done="0"/>
  <w15:commentEx w15:paraId="71BF7AB2" w15:done="0"/>
  <w15:commentEx w15:paraId="0D9F86F3" w15:done="0"/>
  <w15:commentEx w15:paraId="3C08CDC7" w15:done="0"/>
  <w15:commentEx w15:paraId="38CB194B" w15:done="0"/>
  <w15:commentEx w15:paraId="62962F75" w15:done="0"/>
  <w15:commentEx w15:paraId="36A773D8" w15:done="0"/>
  <w15:commentEx w15:paraId="5114053A" w15:done="0"/>
  <w15:commentEx w15:paraId="08196128" w15:done="0"/>
  <w15:commentEx w15:paraId="0A9DFAC1" w15:done="0"/>
  <w15:commentEx w15:paraId="69A97329" w15:done="0"/>
  <w15:commentEx w15:paraId="232AE723" w15:done="0"/>
  <w15:commentEx w15:paraId="1AAA7ED6" w15:done="0"/>
  <w15:commentEx w15:paraId="19D0933D" w15:done="0"/>
  <w15:commentEx w15:paraId="04113965" w15:done="0"/>
  <w15:commentEx w15:paraId="0477EED7" w15:done="0"/>
  <w15:commentEx w15:paraId="7CF59F02" w15:done="0"/>
  <w15:commentEx w15:paraId="75E205E3" w15:done="0"/>
  <w15:commentEx w15:paraId="7B08C089" w15:done="0"/>
  <w15:commentEx w15:paraId="19CF3757" w15:done="0"/>
  <w15:commentEx w15:paraId="3D8AC9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006652" w16cex:dateUtc="2024-05-28T12:18:00Z"/>
  <w16cex:commentExtensible w16cex:durableId="2A004191" w16cex:dateUtc="2024-05-28T09:42:00Z"/>
  <w16cex:commentExtensible w16cex:durableId="2A00424A" w16cex:dateUtc="2024-05-28T09:45:00Z"/>
  <w16cex:commentExtensible w16cex:durableId="2A005FC4" w16cex:dateUtc="2024-05-28T11:51:00Z"/>
  <w16cex:commentExtensible w16cex:durableId="2A006435" w16cex:dateUtc="2024-05-28T12:09:00Z"/>
  <w16cex:commentExtensible w16cex:durableId="270535C9" w16cex:dateUtc="2022-10-27T14:52:00Z"/>
  <w16cex:commentExtensible w16cex:durableId="270535CA" w16cex:dateUtc="2022-10-27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AD8A6C" w16cid:durableId="1A1AA1F5"/>
  <w16cid:commentId w16cid:paraId="66B0C068" w16cid:durableId="2A006652"/>
  <w16cid:commentId w16cid:paraId="4E3D39AE" w16cid:durableId="2A004191"/>
  <w16cid:commentId w16cid:paraId="304C69A6" w16cid:durableId="1A1AA1F7"/>
  <w16cid:commentId w16cid:paraId="735B393C" w16cid:durableId="2A00424A"/>
  <w16cid:commentId w16cid:paraId="70BB7509" w16cid:durableId="2A005FC4"/>
  <w16cid:commentId w16cid:paraId="3BC438B0" w16cid:durableId="1A1AA1F8"/>
  <w16cid:commentId w16cid:paraId="22FD5FB5" w16cid:durableId="2A006435"/>
  <w16cid:commentId w16cid:paraId="71BF7AB2" w16cid:durableId="270535C9"/>
  <w16cid:commentId w16cid:paraId="0D9F86F3" w16cid:durableId="1A1AA1F9"/>
  <w16cid:commentId w16cid:paraId="3C08CDC7" w16cid:durableId="1A1AA1FA"/>
  <w16cid:commentId w16cid:paraId="38CB194B" w16cid:durableId="1A1AA1FB"/>
  <w16cid:commentId w16cid:paraId="62962F75" w16cid:durableId="1A1AA1FC"/>
  <w16cid:commentId w16cid:paraId="36A773D8" w16cid:durableId="1A1AA1FD"/>
  <w16cid:commentId w16cid:paraId="5114053A" w16cid:durableId="1A1AA1FE"/>
  <w16cid:commentId w16cid:paraId="08196128" w16cid:durableId="1A1AA1FF"/>
  <w16cid:commentId w16cid:paraId="0A9DFAC1" w16cid:durableId="1A1AA200"/>
  <w16cid:commentId w16cid:paraId="69A97329" w16cid:durableId="270535CA"/>
  <w16cid:commentId w16cid:paraId="232AE723" w16cid:durableId="20699477"/>
  <w16cid:commentId w16cid:paraId="1AAA7ED6" w16cid:durableId="206994D2"/>
  <w16cid:commentId w16cid:paraId="19D0933D" w16cid:durableId="20699838"/>
  <w16cid:commentId w16cid:paraId="04113965" w16cid:durableId="1A1AA202"/>
  <w16cid:commentId w16cid:paraId="0477EED7" w16cid:durableId="1A1AA203"/>
  <w16cid:commentId w16cid:paraId="7CF59F02" w16cid:durableId="1A1AA204"/>
  <w16cid:commentId w16cid:paraId="75E205E3" w16cid:durableId="1A1AA205"/>
  <w16cid:commentId w16cid:paraId="7B08C089" w16cid:durableId="1A1AA206"/>
  <w16cid:commentId w16cid:paraId="19CF3757" w16cid:durableId="1A1AA207"/>
  <w16cid:commentId w16cid:paraId="3D8AC9EA" w16cid:durableId="1A1AA2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894DA" w14:textId="77777777" w:rsidR="00427315" w:rsidRDefault="00427315">
      <w:r>
        <w:separator/>
      </w:r>
    </w:p>
  </w:endnote>
  <w:endnote w:type="continuationSeparator" w:id="0">
    <w:p w14:paraId="7951D129" w14:textId="77777777" w:rsidR="00427315" w:rsidRDefault="00427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5CA1E" w14:textId="77777777" w:rsidR="009947BA" w:rsidRPr="00CB4611" w:rsidRDefault="009947BA" w:rsidP="000F255E">
    <w:pPr>
      <w:tabs>
        <w:tab w:val="left" w:pos="426"/>
        <w:tab w:val="right" w:pos="8931"/>
      </w:tabs>
      <w:outlineLvl w:val="0"/>
      <w:rPr>
        <w:sz w:val="16"/>
      </w:rPr>
    </w:pPr>
    <w:r>
      <w:rPr>
        <w:sz w:val="16"/>
      </w:rPr>
      <w:t xml:space="preserve">11 F 0011 </w:t>
    </w:r>
    <w:r w:rsidR="00EA7AA0">
      <w:rPr>
        <w:sz w:val="16"/>
      </w:rPr>
      <w:t>- 1/2024</w:t>
    </w:r>
    <w:r w:rsidRPr="00E30241">
      <w:rPr>
        <w:sz w:val="16"/>
      </w:rPr>
      <w:tab/>
    </w:r>
    <w:r w:rsidRPr="00E30241">
      <w:rPr>
        <w:sz w:val="18"/>
        <w:szCs w:val="18"/>
      </w:rPr>
      <w:fldChar w:fldCharType="begin"/>
    </w:r>
    <w:r w:rsidRPr="00E30241">
      <w:rPr>
        <w:sz w:val="18"/>
        <w:szCs w:val="18"/>
      </w:rPr>
      <w:instrText>PAGE</w:instrText>
    </w:r>
    <w:r w:rsidRPr="00E30241">
      <w:rPr>
        <w:sz w:val="18"/>
        <w:szCs w:val="18"/>
      </w:rPr>
      <w:fldChar w:fldCharType="separate"/>
    </w:r>
    <w:r w:rsidR="00026296">
      <w:rPr>
        <w:noProof/>
        <w:sz w:val="18"/>
        <w:szCs w:val="18"/>
      </w:rPr>
      <w:t>1</w:t>
    </w:r>
    <w:r w:rsidRPr="00E30241">
      <w:rPr>
        <w:sz w:val="18"/>
        <w:szCs w:val="18"/>
      </w:rPr>
      <w:fldChar w:fldCharType="end"/>
    </w:r>
    <w:r w:rsidRPr="00E30241">
      <w:rPr>
        <w:sz w:val="18"/>
        <w:szCs w:val="18"/>
      </w:rPr>
      <w:t>/</w:t>
    </w:r>
    <w:r w:rsidRPr="00E30241">
      <w:rPr>
        <w:sz w:val="18"/>
        <w:szCs w:val="18"/>
      </w:rPr>
      <w:fldChar w:fldCharType="begin"/>
    </w:r>
    <w:r w:rsidRPr="00E30241">
      <w:rPr>
        <w:sz w:val="18"/>
        <w:szCs w:val="18"/>
      </w:rPr>
      <w:instrText>NUMPAGES</w:instrText>
    </w:r>
    <w:r w:rsidRPr="00E30241">
      <w:rPr>
        <w:sz w:val="18"/>
        <w:szCs w:val="18"/>
      </w:rPr>
      <w:fldChar w:fldCharType="separate"/>
    </w:r>
    <w:r w:rsidR="00026296">
      <w:rPr>
        <w:noProof/>
        <w:sz w:val="18"/>
        <w:szCs w:val="18"/>
      </w:rPr>
      <w:t>2</w:t>
    </w:r>
    <w:r w:rsidRPr="00E3024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F020B" w14:textId="77777777" w:rsidR="00427315" w:rsidRDefault="00427315">
      <w:r>
        <w:separator/>
      </w:r>
    </w:p>
  </w:footnote>
  <w:footnote w:type="continuationSeparator" w:id="0">
    <w:p w14:paraId="317A67AD" w14:textId="77777777" w:rsidR="00427315" w:rsidRDefault="00427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E4E14"/>
    <w:multiLevelType w:val="hybridMultilevel"/>
    <w:tmpl w:val="D1AC2A0A"/>
    <w:lvl w:ilvl="0" w:tplc="DBDC159E">
      <w:numFmt w:val="bullet"/>
      <w:lvlText w:val=""/>
      <w:lvlJc w:val="left"/>
      <w:pPr>
        <w:ind w:left="785" w:hanging="360"/>
      </w:pPr>
      <w:rPr>
        <w:rFonts w:ascii="Symbol" w:eastAsia="Times New Roman" w:hAnsi="Symbol" w:cs="Arial"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abstractNum w:abstractNumId="1" w15:restartNumberingAfterBreak="0">
    <w:nsid w:val="22E56FF3"/>
    <w:multiLevelType w:val="singleLevel"/>
    <w:tmpl w:val="8D6AB7DA"/>
    <w:lvl w:ilvl="0">
      <w:start w:val="1"/>
      <w:numFmt w:val="decimal"/>
      <w:lvlText w:val="%1."/>
      <w:lvlJc w:val="left"/>
      <w:pPr>
        <w:ind w:left="425" w:hanging="425"/>
      </w:pPr>
      <w:rPr>
        <w:rFonts w:hint="default"/>
      </w:rPr>
    </w:lvl>
  </w:abstractNum>
  <w:abstractNum w:abstractNumId="2" w15:restartNumberingAfterBreak="0">
    <w:nsid w:val="30BD0D19"/>
    <w:multiLevelType w:val="singleLevel"/>
    <w:tmpl w:val="4F8E6AFA"/>
    <w:lvl w:ilvl="0">
      <w:start w:val="9"/>
      <w:numFmt w:val="decimal"/>
      <w:lvlText w:val="%1."/>
      <w:lvlJc w:val="left"/>
      <w:pPr>
        <w:tabs>
          <w:tab w:val="num" w:pos="420"/>
        </w:tabs>
        <w:ind w:left="420" w:hanging="420"/>
      </w:pPr>
      <w:rPr>
        <w:rFonts w:hint="default"/>
      </w:rPr>
    </w:lvl>
  </w:abstractNum>
  <w:abstractNum w:abstractNumId="3" w15:restartNumberingAfterBreak="0">
    <w:nsid w:val="31054236"/>
    <w:multiLevelType w:val="singleLevel"/>
    <w:tmpl w:val="B87AA1FE"/>
    <w:lvl w:ilvl="0">
      <w:start w:val="1"/>
      <w:numFmt w:val="decimal"/>
      <w:lvlText w:val="(%1)"/>
      <w:lvlJc w:val="left"/>
      <w:pPr>
        <w:tabs>
          <w:tab w:val="num" w:pos="420"/>
        </w:tabs>
        <w:ind w:left="420" w:hanging="420"/>
      </w:pPr>
      <w:rPr>
        <w:rFonts w:hint="default"/>
      </w:rPr>
    </w:lvl>
  </w:abstractNum>
  <w:abstractNum w:abstractNumId="4" w15:restartNumberingAfterBreak="0">
    <w:nsid w:val="345F6B4F"/>
    <w:multiLevelType w:val="hybridMultilevel"/>
    <w:tmpl w:val="AF921696"/>
    <w:lvl w:ilvl="0" w:tplc="D86A0F14">
      <w:numFmt w:val="bullet"/>
      <w:lvlText w:val=""/>
      <w:lvlJc w:val="left"/>
      <w:pPr>
        <w:ind w:left="785" w:hanging="360"/>
      </w:pPr>
      <w:rPr>
        <w:rFonts w:ascii="Symbol" w:eastAsia="Times New Roman" w:hAnsi="Symbol" w:cs="Arial"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abstractNum w:abstractNumId="5" w15:restartNumberingAfterBreak="0">
    <w:nsid w:val="42003A25"/>
    <w:multiLevelType w:val="hybridMultilevel"/>
    <w:tmpl w:val="DA1C1C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03C7522"/>
    <w:multiLevelType w:val="singleLevel"/>
    <w:tmpl w:val="606C87AC"/>
    <w:lvl w:ilvl="0">
      <w:start w:val="1"/>
      <w:numFmt w:val="lowerLetter"/>
      <w:lvlText w:val="%1)"/>
      <w:lvlJc w:val="left"/>
      <w:pPr>
        <w:ind w:left="709" w:hanging="284"/>
      </w:pPr>
      <w:rPr>
        <w:rFonts w:hint="default"/>
      </w:rPr>
    </w:lvl>
  </w:abstractNum>
  <w:abstractNum w:abstractNumId="7" w15:restartNumberingAfterBreak="0">
    <w:nsid w:val="70886755"/>
    <w:multiLevelType w:val="hybridMultilevel"/>
    <w:tmpl w:val="AE301CF6"/>
    <w:lvl w:ilvl="0" w:tplc="5C467F00">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83730972">
    <w:abstractNumId w:val="1"/>
  </w:num>
  <w:num w:numId="2" w16cid:durableId="111945199">
    <w:abstractNumId w:val="6"/>
  </w:num>
  <w:num w:numId="3" w16cid:durableId="357389998">
    <w:abstractNumId w:val="2"/>
  </w:num>
  <w:num w:numId="4" w16cid:durableId="1558317718">
    <w:abstractNumId w:val="3"/>
  </w:num>
  <w:num w:numId="5" w16cid:durableId="1357392487">
    <w:abstractNumId w:val="5"/>
  </w:num>
  <w:num w:numId="6" w16cid:durableId="1548027071">
    <w:abstractNumId w:val="7"/>
  </w:num>
  <w:num w:numId="7" w16cid:durableId="1681546448">
    <w:abstractNumId w:val="0"/>
  </w:num>
  <w:num w:numId="8" w16cid:durableId="71462167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curex">
    <w15:presenceInfo w15:providerId="None" w15:userId="Secure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77"/>
    <w:rsid w:val="000139E9"/>
    <w:rsid w:val="00014116"/>
    <w:rsid w:val="00024A76"/>
    <w:rsid w:val="00026296"/>
    <w:rsid w:val="000324C1"/>
    <w:rsid w:val="000327E6"/>
    <w:rsid w:val="0003766D"/>
    <w:rsid w:val="000478F0"/>
    <w:rsid w:val="00050379"/>
    <w:rsid w:val="00073B51"/>
    <w:rsid w:val="00080E47"/>
    <w:rsid w:val="00084FA8"/>
    <w:rsid w:val="000A1CB0"/>
    <w:rsid w:val="000A5137"/>
    <w:rsid w:val="000B2188"/>
    <w:rsid w:val="000C3A58"/>
    <w:rsid w:val="000C582E"/>
    <w:rsid w:val="000C7C1F"/>
    <w:rsid w:val="000E1132"/>
    <w:rsid w:val="000E40BA"/>
    <w:rsid w:val="000F255E"/>
    <w:rsid w:val="000F7461"/>
    <w:rsid w:val="00101AF2"/>
    <w:rsid w:val="00104A40"/>
    <w:rsid w:val="0013073E"/>
    <w:rsid w:val="0013270E"/>
    <w:rsid w:val="00170B1A"/>
    <w:rsid w:val="00196AD6"/>
    <w:rsid w:val="00196FB3"/>
    <w:rsid w:val="001A245D"/>
    <w:rsid w:val="001B00F4"/>
    <w:rsid w:val="001B4E9B"/>
    <w:rsid w:val="001D1B24"/>
    <w:rsid w:val="001E281A"/>
    <w:rsid w:val="00201CDE"/>
    <w:rsid w:val="00205DA8"/>
    <w:rsid w:val="002073BA"/>
    <w:rsid w:val="00210326"/>
    <w:rsid w:val="002209F6"/>
    <w:rsid w:val="00222647"/>
    <w:rsid w:val="002255F3"/>
    <w:rsid w:val="00231726"/>
    <w:rsid w:val="002351E4"/>
    <w:rsid w:val="00261522"/>
    <w:rsid w:val="00270902"/>
    <w:rsid w:val="002725E1"/>
    <w:rsid w:val="00280994"/>
    <w:rsid w:val="0028691B"/>
    <w:rsid w:val="002C3BD2"/>
    <w:rsid w:val="002C3D30"/>
    <w:rsid w:val="002D1D41"/>
    <w:rsid w:val="002E0AA9"/>
    <w:rsid w:val="002E137E"/>
    <w:rsid w:val="002E204F"/>
    <w:rsid w:val="002E4804"/>
    <w:rsid w:val="002F6A25"/>
    <w:rsid w:val="0032300A"/>
    <w:rsid w:val="00331E71"/>
    <w:rsid w:val="00331FCE"/>
    <w:rsid w:val="003322AC"/>
    <w:rsid w:val="00342314"/>
    <w:rsid w:val="00355AB8"/>
    <w:rsid w:val="0035717B"/>
    <w:rsid w:val="003662A3"/>
    <w:rsid w:val="0037352D"/>
    <w:rsid w:val="00375ED7"/>
    <w:rsid w:val="003769AE"/>
    <w:rsid w:val="00380FF2"/>
    <w:rsid w:val="00392B25"/>
    <w:rsid w:val="00393E6C"/>
    <w:rsid w:val="003A0930"/>
    <w:rsid w:val="003B4386"/>
    <w:rsid w:val="003C4B73"/>
    <w:rsid w:val="003D099D"/>
    <w:rsid w:val="003D4564"/>
    <w:rsid w:val="003E3ABF"/>
    <w:rsid w:val="003F4192"/>
    <w:rsid w:val="003F60D5"/>
    <w:rsid w:val="00401365"/>
    <w:rsid w:val="00403D4D"/>
    <w:rsid w:val="00423449"/>
    <w:rsid w:val="00427315"/>
    <w:rsid w:val="0043009D"/>
    <w:rsid w:val="004326EE"/>
    <w:rsid w:val="00434BF9"/>
    <w:rsid w:val="0044085B"/>
    <w:rsid w:val="0045008A"/>
    <w:rsid w:val="00456BFB"/>
    <w:rsid w:val="00456EE9"/>
    <w:rsid w:val="00465FF3"/>
    <w:rsid w:val="00490ECE"/>
    <w:rsid w:val="004951D5"/>
    <w:rsid w:val="004C1D2F"/>
    <w:rsid w:val="004C26FC"/>
    <w:rsid w:val="004C2B44"/>
    <w:rsid w:val="004C37DA"/>
    <w:rsid w:val="004D17D3"/>
    <w:rsid w:val="004D1C27"/>
    <w:rsid w:val="00510886"/>
    <w:rsid w:val="00516CD1"/>
    <w:rsid w:val="005170DC"/>
    <w:rsid w:val="00530DB5"/>
    <w:rsid w:val="005607C7"/>
    <w:rsid w:val="00562879"/>
    <w:rsid w:val="005703CD"/>
    <w:rsid w:val="0057060D"/>
    <w:rsid w:val="0057733A"/>
    <w:rsid w:val="0059068C"/>
    <w:rsid w:val="00591CD5"/>
    <w:rsid w:val="00593E9F"/>
    <w:rsid w:val="00593F2A"/>
    <w:rsid w:val="005961F4"/>
    <w:rsid w:val="00596BA8"/>
    <w:rsid w:val="005B294A"/>
    <w:rsid w:val="005C03E6"/>
    <w:rsid w:val="005C1BA2"/>
    <w:rsid w:val="005D54D0"/>
    <w:rsid w:val="005E5689"/>
    <w:rsid w:val="005F59D4"/>
    <w:rsid w:val="006310D7"/>
    <w:rsid w:val="00633164"/>
    <w:rsid w:val="00636C8C"/>
    <w:rsid w:val="006439E3"/>
    <w:rsid w:val="006724A2"/>
    <w:rsid w:val="006874BB"/>
    <w:rsid w:val="006D0E4B"/>
    <w:rsid w:val="006D1757"/>
    <w:rsid w:val="006D6827"/>
    <w:rsid w:val="006E21D1"/>
    <w:rsid w:val="006F0E03"/>
    <w:rsid w:val="006F6BDC"/>
    <w:rsid w:val="00712266"/>
    <w:rsid w:val="00717BA6"/>
    <w:rsid w:val="007439A8"/>
    <w:rsid w:val="0074709D"/>
    <w:rsid w:val="007552F1"/>
    <w:rsid w:val="00757853"/>
    <w:rsid w:val="00761394"/>
    <w:rsid w:val="00761B55"/>
    <w:rsid w:val="007653E3"/>
    <w:rsid w:val="007667BB"/>
    <w:rsid w:val="00777A30"/>
    <w:rsid w:val="0078072F"/>
    <w:rsid w:val="00782BE1"/>
    <w:rsid w:val="00790C30"/>
    <w:rsid w:val="00794BAF"/>
    <w:rsid w:val="007A6EE7"/>
    <w:rsid w:val="007B1426"/>
    <w:rsid w:val="007B1A6D"/>
    <w:rsid w:val="007C026D"/>
    <w:rsid w:val="007E0A6A"/>
    <w:rsid w:val="007E4EE3"/>
    <w:rsid w:val="007F6862"/>
    <w:rsid w:val="00811797"/>
    <w:rsid w:val="00816DE3"/>
    <w:rsid w:val="008275EE"/>
    <w:rsid w:val="00831810"/>
    <w:rsid w:val="00837C1F"/>
    <w:rsid w:val="00852AAA"/>
    <w:rsid w:val="00856CCE"/>
    <w:rsid w:val="008650D6"/>
    <w:rsid w:val="00872282"/>
    <w:rsid w:val="008805A3"/>
    <w:rsid w:val="008A0BC3"/>
    <w:rsid w:val="008A25F8"/>
    <w:rsid w:val="008C7112"/>
    <w:rsid w:val="008D13D8"/>
    <w:rsid w:val="008D4FE3"/>
    <w:rsid w:val="008D5602"/>
    <w:rsid w:val="008E3797"/>
    <w:rsid w:val="008E6063"/>
    <w:rsid w:val="008E6BCB"/>
    <w:rsid w:val="008F29AD"/>
    <w:rsid w:val="009006B7"/>
    <w:rsid w:val="009062A5"/>
    <w:rsid w:val="00922FD1"/>
    <w:rsid w:val="00925488"/>
    <w:rsid w:val="00925852"/>
    <w:rsid w:val="00955622"/>
    <w:rsid w:val="009602EA"/>
    <w:rsid w:val="009629E2"/>
    <w:rsid w:val="00966CB1"/>
    <w:rsid w:val="00975AF6"/>
    <w:rsid w:val="009859AB"/>
    <w:rsid w:val="009947BA"/>
    <w:rsid w:val="00996362"/>
    <w:rsid w:val="009B4CDD"/>
    <w:rsid w:val="009D0718"/>
    <w:rsid w:val="009D2A87"/>
    <w:rsid w:val="009D392A"/>
    <w:rsid w:val="009D3D27"/>
    <w:rsid w:val="009D7DB0"/>
    <w:rsid w:val="009E1A28"/>
    <w:rsid w:val="009E6E6A"/>
    <w:rsid w:val="009F2B7A"/>
    <w:rsid w:val="009F42E6"/>
    <w:rsid w:val="00A02E9A"/>
    <w:rsid w:val="00A13BB3"/>
    <w:rsid w:val="00A16E89"/>
    <w:rsid w:val="00A203E7"/>
    <w:rsid w:val="00A23A89"/>
    <w:rsid w:val="00A508BC"/>
    <w:rsid w:val="00A745BA"/>
    <w:rsid w:val="00A905D7"/>
    <w:rsid w:val="00AA2BD9"/>
    <w:rsid w:val="00AB26F7"/>
    <w:rsid w:val="00AB3136"/>
    <w:rsid w:val="00AB3C42"/>
    <w:rsid w:val="00AC65CF"/>
    <w:rsid w:val="00AD030B"/>
    <w:rsid w:val="00AE3DAE"/>
    <w:rsid w:val="00AF2A6C"/>
    <w:rsid w:val="00B014FB"/>
    <w:rsid w:val="00B24E00"/>
    <w:rsid w:val="00B310BC"/>
    <w:rsid w:val="00B37F00"/>
    <w:rsid w:val="00B44B11"/>
    <w:rsid w:val="00B4518F"/>
    <w:rsid w:val="00B51507"/>
    <w:rsid w:val="00B52EA7"/>
    <w:rsid w:val="00B56FB6"/>
    <w:rsid w:val="00B67AC2"/>
    <w:rsid w:val="00B81953"/>
    <w:rsid w:val="00B85D51"/>
    <w:rsid w:val="00B91ECB"/>
    <w:rsid w:val="00BA7075"/>
    <w:rsid w:val="00BB650D"/>
    <w:rsid w:val="00BC4840"/>
    <w:rsid w:val="00BD01B2"/>
    <w:rsid w:val="00BD2977"/>
    <w:rsid w:val="00BD4634"/>
    <w:rsid w:val="00BE2D9D"/>
    <w:rsid w:val="00BE30C0"/>
    <w:rsid w:val="00BF5150"/>
    <w:rsid w:val="00C028BA"/>
    <w:rsid w:val="00C129A8"/>
    <w:rsid w:val="00C15A28"/>
    <w:rsid w:val="00C1762A"/>
    <w:rsid w:val="00C30498"/>
    <w:rsid w:val="00C4267A"/>
    <w:rsid w:val="00C53CED"/>
    <w:rsid w:val="00C54E7E"/>
    <w:rsid w:val="00C57BCC"/>
    <w:rsid w:val="00C73FD3"/>
    <w:rsid w:val="00C86316"/>
    <w:rsid w:val="00C9651D"/>
    <w:rsid w:val="00CA328F"/>
    <w:rsid w:val="00CA7072"/>
    <w:rsid w:val="00CA78F1"/>
    <w:rsid w:val="00CC1A19"/>
    <w:rsid w:val="00CC4E9C"/>
    <w:rsid w:val="00CC6F71"/>
    <w:rsid w:val="00CD281A"/>
    <w:rsid w:val="00CF436E"/>
    <w:rsid w:val="00CF4716"/>
    <w:rsid w:val="00D01968"/>
    <w:rsid w:val="00D07691"/>
    <w:rsid w:val="00D25A07"/>
    <w:rsid w:val="00D336A5"/>
    <w:rsid w:val="00D505B4"/>
    <w:rsid w:val="00D52C31"/>
    <w:rsid w:val="00D63C76"/>
    <w:rsid w:val="00D75A40"/>
    <w:rsid w:val="00D9788F"/>
    <w:rsid w:val="00DB3840"/>
    <w:rsid w:val="00DC1672"/>
    <w:rsid w:val="00DD3289"/>
    <w:rsid w:val="00DD5FA9"/>
    <w:rsid w:val="00DE782B"/>
    <w:rsid w:val="00DF3A17"/>
    <w:rsid w:val="00DF4E65"/>
    <w:rsid w:val="00DF5A19"/>
    <w:rsid w:val="00E16246"/>
    <w:rsid w:val="00E21B44"/>
    <w:rsid w:val="00E43C7A"/>
    <w:rsid w:val="00E46BBE"/>
    <w:rsid w:val="00E74BFE"/>
    <w:rsid w:val="00E75094"/>
    <w:rsid w:val="00E806C4"/>
    <w:rsid w:val="00E94031"/>
    <w:rsid w:val="00EA0A30"/>
    <w:rsid w:val="00EA3037"/>
    <w:rsid w:val="00EA7AA0"/>
    <w:rsid w:val="00EB6D17"/>
    <w:rsid w:val="00ED037F"/>
    <w:rsid w:val="00ED1EA1"/>
    <w:rsid w:val="00ED346F"/>
    <w:rsid w:val="00EF1029"/>
    <w:rsid w:val="00EF3945"/>
    <w:rsid w:val="00EF7689"/>
    <w:rsid w:val="00F02C79"/>
    <w:rsid w:val="00F05FBA"/>
    <w:rsid w:val="00F11045"/>
    <w:rsid w:val="00F2147C"/>
    <w:rsid w:val="00F232C7"/>
    <w:rsid w:val="00F3154D"/>
    <w:rsid w:val="00F341A7"/>
    <w:rsid w:val="00F531CB"/>
    <w:rsid w:val="00F53423"/>
    <w:rsid w:val="00F53C0C"/>
    <w:rsid w:val="00F55B79"/>
    <w:rsid w:val="00F82B0A"/>
    <w:rsid w:val="00FA0228"/>
    <w:rsid w:val="00FB2CBA"/>
    <w:rsid w:val="00FB3364"/>
    <w:rsid w:val="00FC4A1A"/>
    <w:rsid w:val="00FD5885"/>
    <w:rsid w:val="00FD7559"/>
    <w:rsid w:val="00FE63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B6CC12"/>
  <w15:chartTrackingRefBased/>
  <w15:docId w15:val="{D95C15C8-321D-4688-ADE3-B91D3AE5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A17"/>
    <w:rPr>
      <w:rFonts w:ascii="Arial" w:hAnsi="Arial" w:cs="Arial"/>
      <w:lang w:val="fr-FR" w:eastAsia="en-US"/>
    </w:rPr>
  </w:style>
  <w:style w:type="paragraph" w:styleId="Titre1">
    <w:name w:val="heading 1"/>
    <w:basedOn w:val="Normal"/>
    <w:next w:val="Normal"/>
    <w:link w:val="Titre1Car"/>
    <w:qFormat/>
    <w:rsid w:val="00AE3DAE"/>
    <w:pPr>
      <w:keepNext/>
      <w:outlineLvl w:val="0"/>
    </w:pPr>
    <w:rPr>
      <w:rFonts w:ascii="Comic Sans MS" w:hAnsi="Comic Sans MS" w:cs="Times New Roman"/>
      <w:sz w:val="22"/>
      <w:u w:val="single"/>
      <w:lang w:val="fr-B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F3A17"/>
    <w:pPr>
      <w:tabs>
        <w:tab w:val="center" w:pos="4536"/>
        <w:tab w:val="right" w:pos="9072"/>
      </w:tabs>
    </w:pPr>
  </w:style>
  <w:style w:type="paragraph" w:styleId="Pieddepage">
    <w:name w:val="footer"/>
    <w:basedOn w:val="Normal"/>
    <w:link w:val="PieddepageCar"/>
    <w:uiPriority w:val="99"/>
    <w:rsid w:val="00DF3A17"/>
    <w:pPr>
      <w:tabs>
        <w:tab w:val="center" w:pos="4536"/>
        <w:tab w:val="right" w:pos="9072"/>
      </w:tabs>
    </w:pPr>
  </w:style>
  <w:style w:type="character" w:styleId="Lienhypertexte">
    <w:name w:val="Hyperlink"/>
    <w:rsid w:val="00DF3A17"/>
    <w:rPr>
      <w:color w:val="0000FF"/>
      <w:u w:val="single"/>
    </w:rPr>
  </w:style>
  <w:style w:type="character" w:styleId="Marquedecommentaire">
    <w:name w:val="annotation reference"/>
    <w:semiHidden/>
    <w:rsid w:val="00DF3A17"/>
    <w:rPr>
      <w:sz w:val="16"/>
    </w:rPr>
  </w:style>
  <w:style w:type="paragraph" w:styleId="Commentaire">
    <w:name w:val="annotation text"/>
    <w:basedOn w:val="Normal"/>
    <w:link w:val="CommentaireCar"/>
    <w:rsid w:val="00DF3A17"/>
  </w:style>
  <w:style w:type="paragraph" w:styleId="Corpsdetexte">
    <w:name w:val="Body Text"/>
    <w:basedOn w:val="Normal"/>
    <w:rsid w:val="00DF3A17"/>
    <w:pPr>
      <w:tabs>
        <w:tab w:val="left" w:pos="426"/>
        <w:tab w:val="left" w:pos="851"/>
      </w:tabs>
    </w:pPr>
    <w:rPr>
      <w:rFonts w:ascii="Century Gothic" w:hAnsi="Century Gothic"/>
      <w:sz w:val="18"/>
    </w:rPr>
  </w:style>
  <w:style w:type="paragraph" w:styleId="Textedebulles">
    <w:name w:val="Balloon Text"/>
    <w:basedOn w:val="Normal"/>
    <w:semiHidden/>
    <w:rsid w:val="0059068C"/>
    <w:rPr>
      <w:rFonts w:ascii="Tahoma" w:hAnsi="Tahoma" w:cs="Tahoma"/>
      <w:sz w:val="12"/>
      <w:szCs w:val="16"/>
    </w:rPr>
  </w:style>
  <w:style w:type="character" w:customStyle="1" w:styleId="PieddepageCar">
    <w:name w:val="Pied de page Car"/>
    <w:link w:val="Pieddepage"/>
    <w:uiPriority w:val="99"/>
    <w:rsid w:val="00816DE3"/>
    <w:rPr>
      <w:lang w:val="fr-FR" w:eastAsia="en-US"/>
    </w:rPr>
  </w:style>
  <w:style w:type="paragraph" w:styleId="Objetducommentaire">
    <w:name w:val="annotation subject"/>
    <w:basedOn w:val="Commentaire"/>
    <w:next w:val="Commentaire"/>
    <w:link w:val="ObjetducommentaireCar"/>
    <w:rsid w:val="00816DE3"/>
    <w:rPr>
      <w:b/>
      <w:bCs/>
    </w:rPr>
  </w:style>
  <w:style w:type="character" w:customStyle="1" w:styleId="CommentaireCar">
    <w:name w:val="Commentaire Car"/>
    <w:link w:val="Commentaire"/>
    <w:rsid w:val="00816DE3"/>
    <w:rPr>
      <w:lang w:val="fr-FR" w:eastAsia="en-US"/>
    </w:rPr>
  </w:style>
  <w:style w:type="character" w:customStyle="1" w:styleId="ObjetducommentaireCar">
    <w:name w:val="Objet du commentaire Car"/>
    <w:basedOn w:val="CommentaireCar"/>
    <w:link w:val="Objetducommentaire"/>
    <w:rsid w:val="00816DE3"/>
    <w:rPr>
      <w:lang w:val="fr-FR" w:eastAsia="en-US"/>
    </w:rPr>
  </w:style>
  <w:style w:type="paragraph" w:customStyle="1" w:styleId="Revisie">
    <w:name w:val="Revisie"/>
    <w:hidden/>
    <w:uiPriority w:val="99"/>
    <w:semiHidden/>
    <w:rsid w:val="00633164"/>
    <w:rPr>
      <w:lang w:val="fr-FR" w:eastAsia="en-US"/>
    </w:rPr>
  </w:style>
  <w:style w:type="paragraph" w:customStyle="1" w:styleId="Lijstalinea">
    <w:name w:val="Lijstalinea"/>
    <w:basedOn w:val="Normal"/>
    <w:uiPriority w:val="34"/>
    <w:qFormat/>
    <w:rsid w:val="00633164"/>
    <w:pPr>
      <w:ind w:left="708"/>
    </w:pPr>
  </w:style>
  <w:style w:type="character" w:customStyle="1" w:styleId="Titre1Car">
    <w:name w:val="Titre 1 Car"/>
    <w:link w:val="Titre1"/>
    <w:rsid w:val="00AE3DAE"/>
    <w:rPr>
      <w:rFonts w:ascii="Comic Sans MS" w:hAnsi="Comic Sans MS"/>
      <w:sz w:val="22"/>
      <w:u w:val="single"/>
      <w:lang w:val="fr-BE" w:eastAsia="en-US"/>
    </w:rPr>
  </w:style>
  <w:style w:type="paragraph" w:styleId="Rvision">
    <w:name w:val="Revision"/>
    <w:hidden/>
    <w:uiPriority w:val="99"/>
    <w:semiHidden/>
    <w:rsid w:val="00EF3945"/>
    <w:rPr>
      <w:rFonts w:ascii="Arial" w:hAnsi="Arial" w:cs="Arial"/>
      <w:lang w:val="fr-FR" w:eastAsia="en-US"/>
    </w:rPr>
  </w:style>
  <w:style w:type="paragraph" w:styleId="Paragraphedeliste">
    <w:name w:val="List Paragraph"/>
    <w:basedOn w:val="Normal"/>
    <w:uiPriority w:val="34"/>
    <w:qFormat/>
    <w:rsid w:val="00E74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http://www.securex.eu/ite82012/signatures/securex_humancapitalmatters.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130\Downloads\Securex2024-11F001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F5A2257EE55142974B2D2608CBC8F2" ma:contentTypeVersion="7" ma:contentTypeDescription="Een nieuw document maken." ma:contentTypeScope="" ma:versionID="659aea3211407c9b3f46d0fcd2461576">
  <xsd:schema xmlns:xsd="http://www.w3.org/2001/XMLSchema" xmlns:xs="http://www.w3.org/2001/XMLSchema" xmlns:p="http://schemas.microsoft.com/office/2006/metadata/properties" xmlns:ns2="1f6e9092-0007-40fc-b085-ad530a5795bd" xmlns:ns3="56495139-4532-4e37-8d5e-501e3e8b9687" targetNamespace="http://schemas.microsoft.com/office/2006/metadata/properties" ma:root="true" ma:fieldsID="ffef13bc731f556fedbb77ccafa6953d" ns2:_="" ns3:_="">
    <xsd:import namespace="1f6e9092-0007-40fc-b085-ad530a5795bd"/>
    <xsd:import namespace="56495139-4532-4e37-8d5e-501e3e8b96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e9092-0007-40fc-b085-ad530a579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495139-4532-4e37-8d5e-501e3e8b968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27B354-5C8F-4F2F-86A2-049CEE16DB33}">
  <ds:schemaRefs>
    <ds:schemaRef ds:uri="http://schemas.microsoft.com/sharepoint/v3/contenttype/forms"/>
  </ds:schemaRefs>
</ds:datastoreItem>
</file>

<file path=customXml/itemProps2.xml><?xml version="1.0" encoding="utf-8"?>
<ds:datastoreItem xmlns:ds="http://schemas.openxmlformats.org/officeDocument/2006/customXml" ds:itemID="{ED3CA9F7-E6CD-4827-809D-E4022C82B9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5AAB0F-53DF-43BE-8834-0F7A0FFA8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e9092-0007-40fc-b085-ad530a5795bd"/>
    <ds:schemaRef ds:uri="56495139-4532-4e37-8d5e-501e3e8b9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Securex2024-11F0011 (1).dotx</Template>
  <TotalTime>0</TotalTime>
  <Pages>3</Pages>
  <Words>845</Words>
  <Characters>4650</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Contrat de travail pour ouvrier pour une durée indéterminée</vt:lpstr>
      <vt:lpstr>Contrat de travail pour ouvrier pour une durée indéterminée</vt:lpstr>
    </vt:vector>
  </TitlesOfParts>
  <Company>ClicForm</Company>
  <LinksUpToDate>false</LinksUpToDate>
  <CharactersWithSpaces>5485</CharactersWithSpaces>
  <SharedDoc>false</SharedDoc>
  <HLinks>
    <vt:vector size="6" baseType="variant">
      <vt:variant>
        <vt:i4>7536721</vt:i4>
      </vt:variant>
      <vt:variant>
        <vt:i4>30157</vt:i4>
      </vt:variant>
      <vt:variant>
        <vt:i4>1025</vt:i4>
      </vt:variant>
      <vt:variant>
        <vt:i4>1</vt:i4>
      </vt:variant>
      <vt:variant>
        <vt:lpwstr>http://www.securex.eu/ite82012/signatures/securex_humancapitalmatters.jpg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travail pour ouvrier pour une durée indéterminée</dc:title>
  <dc:subject/>
  <dc:creator>Securex</dc:creator>
  <cp:keywords/>
  <cp:lastModifiedBy>Securex</cp:lastModifiedBy>
  <cp:revision>53</cp:revision>
  <cp:lastPrinted>2011-10-19T09:12:00Z</cp:lastPrinted>
  <dcterms:created xsi:type="dcterms:W3CDTF">2024-05-28T09:35:00Z</dcterms:created>
  <dcterms:modified xsi:type="dcterms:W3CDTF">2024-11-28T13:49:00Z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0x0101003EF5A2257EE55142974B2D2608CBC8F2</vt:lpwstr>
  </property>
</Properties>
</file>