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AA8B8" w14:textId="77777777" w:rsidR="0002464A" w:rsidRPr="002D7C47" w:rsidRDefault="0002464A">
      <w:pPr>
        <w:rPr>
          <w:rFonts w:ascii="Arial" w:hAnsi="Arial" w:cs="Arial"/>
          <w:sz w:val="40"/>
          <w:szCs w:val="40"/>
        </w:rPr>
      </w:pPr>
    </w:p>
    <w:p w14:paraId="7F59F061" w14:textId="76845244" w:rsidR="004D417F" w:rsidRPr="00B375F8" w:rsidRDefault="004D417F" w:rsidP="004D417F">
      <w:pPr>
        <w:jc w:val="center"/>
        <w:rPr>
          <w:rFonts w:ascii="Arial" w:hAnsi="Arial" w:cs="Arial"/>
          <w:sz w:val="24"/>
          <w:szCs w:val="24"/>
        </w:rPr>
      </w:pPr>
      <w:r>
        <w:rPr>
          <w:rFonts w:ascii="Arial" w:hAnsi="Arial"/>
          <w:sz w:val="24"/>
          <w:szCs w:val="24"/>
        </w:rPr>
        <w:t>Déclaration unanime du conseil d’entreprise</w:t>
      </w:r>
      <w:r>
        <w:rPr>
          <w:rFonts w:ascii="Arial" w:hAnsi="Arial"/>
          <w:sz w:val="24"/>
          <w:szCs w:val="24"/>
        </w:rPr>
        <w:br/>
        <w:t>____</w:t>
      </w:r>
      <w:r>
        <w:rPr>
          <w:rFonts w:ascii="Arial" w:hAnsi="Arial"/>
          <w:sz w:val="24"/>
          <w:szCs w:val="24"/>
        </w:rPr>
        <w:br/>
      </w:r>
      <w:r>
        <w:rPr>
          <w:rFonts w:ascii="Arial" w:hAnsi="Arial"/>
          <w:sz w:val="24"/>
          <w:szCs w:val="24"/>
        </w:rPr>
        <w:br/>
        <w:t>Dispense de l’obligation de tenir un registre spécial des travailleurs intérimaires</w:t>
      </w:r>
      <w:r>
        <w:rPr>
          <w:rFonts w:ascii="Arial" w:hAnsi="Arial"/>
          <w:sz w:val="24"/>
          <w:szCs w:val="24"/>
        </w:rPr>
        <w:br/>
        <w:t>dans le cadre du seuil d’occupation pour les élections sociales de 202</w:t>
      </w:r>
      <w:r w:rsidR="00DF1262">
        <w:rPr>
          <w:rFonts w:ascii="Arial" w:hAnsi="Arial"/>
          <w:sz w:val="24"/>
          <w:szCs w:val="24"/>
        </w:rPr>
        <w:t>4</w:t>
      </w:r>
    </w:p>
    <w:p w14:paraId="3867B240" w14:textId="77777777" w:rsidR="004D417F" w:rsidRDefault="004D417F" w:rsidP="004D417F">
      <w:pPr>
        <w:pBdr>
          <w:bottom w:val="single" w:sz="4" w:space="1" w:color="auto"/>
        </w:pBdr>
        <w:jc w:val="center"/>
        <w:rPr>
          <w:sz w:val="28"/>
          <w:szCs w:val="28"/>
        </w:rPr>
      </w:pPr>
    </w:p>
    <w:p w14:paraId="7D2E0236" w14:textId="77777777" w:rsidR="004D417F" w:rsidRDefault="004D417F" w:rsidP="004D417F"/>
    <w:p w14:paraId="4EDF7962" w14:textId="7CA799BE" w:rsidR="004D417F" w:rsidRPr="00BD2935" w:rsidRDefault="004D417F" w:rsidP="004D417F">
      <w:pPr>
        <w:jc w:val="both"/>
        <w:rPr>
          <w:rFonts w:ascii="Arial" w:hAnsi="Arial" w:cs="Arial"/>
          <w:sz w:val="20"/>
          <w:szCs w:val="20"/>
        </w:rPr>
      </w:pPr>
      <w:r>
        <w:rPr>
          <w:rFonts w:ascii="Arial" w:hAnsi="Arial"/>
          <w:sz w:val="20"/>
          <w:szCs w:val="20"/>
        </w:rPr>
        <w:t xml:space="preserve">Vu l’article 7, §4 </w:t>
      </w:r>
      <w:r>
        <w:rPr>
          <w:rFonts w:ascii="Arial" w:hAnsi="Arial"/>
          <w:i/>
          <w:sz w:val="20"/>
          <w:szCs w:val="20"/>
        </w:rPr>
        <w:t>in fine</w:t>
      </w:r>
      <w:r>
        <w:rPr>
          <w:rFonts w:ascii="Arial" w:hAnsi="Arial"/>
          <w:sz w:val="20"/>
          <w:szCs w:val="20"/>
        </w:rPr>
        <w:t xml:space="preserve"> de la loi du 4 décembre 2007 relative aux élections sociales, une unité technique d’exploitation peut être dispensée de l’obligation de tenir le registre spécial des travailleurs intérimaires. Le conseil d’entreprise doit pour ce faire constater, par une déclaration unanime, que le seuil de 100 travailleurs a été dépassé.</w:t>
      </w:r>
      <w:r w:rsidR="00067045">
        <w:rPr>
          <w:rFonts w:ascii="Arial" w:hAnsi="Arial"/>
          <w:sz w:val="20"/>
          <w:szCs w:val="20"/>
        </w:rPr>
        <w:t xml:space="preserve"> Pour les élections sociales de 2024, </w:t>
      </w:r>
      <w:r w:rsidR="00067045">
        <w:rPr>
          <w:rFonts w:ascii="Arial" w:hAnsi="Arial" w:cs="Arial"/>
          <w:sz w:val="20"/>
          <w:szCs w:val="20"/>
        </w:rPr>
        <w:t>c</w:t>
      </w:r>
      <w:r>
        <w:rPr>
          <w:rFonts w:ascii="Arial" w:hAnsi="Arial"/>
          <w:bCs/>
          <w:color w:val="000000"/>
          <w:sz w:val="20"/>
          <w:szCs w:val="20"/>
        </w:rPr>
        <w:t>ette constatation doit</w:t>
      </w:r>
      <w:r w:rsidR="00067045">
        <w:rPr>
          <w:rFonts w:ascii="Arial" w:hAnsi="Arial"/>
          <w:bCs/>
          <w:color w:val="000000"/>
          <w:sz w:val="20"/>
          <w:szCs w:val="20"/>
        </w:rPr>
        <w:t xml:space="preserve"> </w:t>
      </w:r>
      <w:r>
        <w:rPr>
          <w:rFonts w:ascii="Arial" w:hAnsi="Arial"/>
          <w:bCs/>
          <w:color w:val="000000"/>
          <w:sz w:val="20"/>
          <w:szCs w:val="20"/>
        </w:rPr>
        <w:t>se faire au plus tard le 3</w:t>
      </w:r>
      <w:r w:rsidR="00DF1262">
        <w:rPr>
          <w:rFonts w:ascii="Arial" w:hAnsi="Arial"/>
          <w:bCs/>
          <w:color w:val="000000"/>
          <w:sz w:val="20"/>
          <w:szCs w:val="20"/>
        </w:rPr>
        <w:t>1 mars</w:t>
      </w:r>
      <w:r>
        <w:rPr>
          <w:rFonts w:ascii="Arial" w:hAnsi="Arial"/>
          <w:bCs/>
          <w:color w:val="000000"/>
          <w:sz w:val="20"/>
          <w:szCs w:val="20"/>
        </w:rPr>
        <w:t xml:space="preserve"> 20</w:t>
      </w:r>
      <w:r w:rsidR="00DF1262">
        <w:rPr>
          <w:rFonts w:ascii="Arial" w:hAnsi="Arial"/>
          <w:bCs/>
          <w:color w:val="000000"/>
          <w:sz w:val="20"/>
          <w:szCs w:val="20"/>
        </w:rPr>
        <w:t>23</w:t>
      </w:r>
      <w:r>
        <w:rPr>
          <w:rFonts w:ascii="Arial" w:hAnsi="Arial"/>
          <w:bCs/>
          <w:color w:val="000000"/>
          <w:sz w:val="20"/>
          <w:szCs w:val="20"/>
        </w:rPr>
        <w:t>.</w:t>
      </w:r>
    </w:p>
    <w:p w14:paraId="6E407778" w14:textId="77777777" w:rsidR="004D417F" w:rsidRPr="00B27AA6" w:rsidRDefault="004D417F" w:rsidP="004D417F">
      <w:pPr>
        <w:jc w:val="both"/>
        <w:rPr>
          <w:rFonts w:ascii="Arial" w:hAnsi="Arial" w:cs="Arial"/>
          <w:sz w:val="20"/>
          <w:szCs w:val="20"/>
        </w:rPr>
      </w:pPr>
      <w:r>
        <w:rPr>
          <w:rFonts w:ascii="Arial" w:hAnsi="Arial"/>
          <w:sz w:val="20"/>
          <w:szCs w:val="20"/>
        </w:rPr>
        <w:t xml:space="preserve">Vu ce qui précède, le conseil d’entreprise constate par la présente, à l’unanimité, que l’unité technique d’exploitation, composée de </w:t>
      </w:r>
      <w:commentRangeStart w:id="0"/>
      <w:r>
        <w:rPr>
          <w:rFonts w:ascii="Arial" w:hAnsi="Arial"/>
          <w:sz w:val="20"/>
          <w:szCs w:val="20"/>
        </w:rPr>
        <w:t>…..</w:t>
      </w:r>
      <w:commentRangeEnd w:id="0"/>
      <w:r>
        <w:rPr>
          <w:rStyle w:val="Verwijzingopmerking"/>
        </w:rPr>
        <w:commentReference w:id="0"/>
      </w:r>
      <w:r>
        <w:rPr>
          <w:rFonts w:ascii="Arial" w:hAnsi="Arial"/>
          <w:sz w:val="20"/>
          <w:szCs w:val="20"/>
        </w:rPr>
        <w:t>, occupe habituellement 100 travailleurs en moyenne.</w:t>
      </w:r>
    </w:p>
    <w:p w14:paraId="3A3432C0" w14:textId="589D4473" w:rsidR="004D417F" w:rsidRPr="00B27AA6" w:rsidRDefault="004D417F" w:rsidP="004D417F">
      <w:pPr>
        <w:jc w:val="both"/>
        <w:rPr>
          <w:rFonts w:ascii="Arial" w:hAnsi="Arial" w:cs="Arial"/>
          <w:sz w:val="20"/>
          <w:szCs w:val="20"/>
        </w:rPr>
      </w:pPr>
      <w:r>
        <w:rPr>
          <w:rFonts w:ascii="Arial" w:hAnsi="Arial"/>
          <w:sz w:val="20"/>
          <w:szCs w:val="20"/>
        </w:rPr>
        <w:t>Par conséquent, le registre spécial des travailleurs intérimaires ne doit pas être tenu pour les élections sociales de 202</w:t>
      </w:r>
      <w:r w:rsidR="00DF1262">
        <w:rPr>
          <w:rFonts w:ascii="Arial" w:hAnsi="Arial"/>
          <w:sz w:val="20"/>
          <w:szCs w:val="20"/>
        </w:rPr>
        <w:t>4</w:t>
      </w:r>
      <w:r>
        <w:rPr>
          <w:rFonts w:ascii="Arial" w:hAnsi="Arial"/>
          <w:sz w:val="20"/>
          <w:szCs w:val="20"/>
        </w:rPr>
        <w:t xml:space="preserve">. Cette dispense vaut pour les employeurs suivants et pour toutes les unités d’établissement exploitées par ces employeurs : </w:t>
      </w:r>
    </w:p>
    <w:p w14:paraId="7F8BC8D6" w14:textId="77777777" w:rsidR="004D417F" w:rsidRDefault="004D417F" w:rsidP="004D417F">
      <w:pPr>
        <w:pStyle w:val="Lijstalinea"/>
        <w:numPr>
          <w:ilvl w:val="0"/>
          <w:numId w:val="3"/>
        </w:numPr>
        <w:spacing w:after="160" w:line="259" w:lineRule="auto"/>
        <w:jc w:val="both"/>
        <w:rPr>
          <w:rFonts w:ascii="Arial" w:hAnsi="Arial" w:cs="Arial"/>
          <w:sz w:val="20"/>
          <w:szCs w:val="20"/>
        </w:rPr>
      </w:pPr>
      <w:commentRangeStart w:id="1"/>
      <w:r>
        <w:rPr>
          <w:rFonts w:ascii="Arial" w:hAnsi="Arial"/>
          <w:sz w:val="20"/>
          <w:szCs w:val="20"/>
        </w:rPr>
        <w:t>……..</w:t>
      </w:r>
      <w:commentRangeEnd w:id="1"/>
      <w:r>
        <w:rPr>
          <w:rStyle w:val="Verwijzingopmerking"/>
        </w:rPr>
        <w:commentReference w:id="1"/>
      </w:r>
    </w:p>
    <w:p w14:paraId="30A4B8D2" w14:textId="77777777" w:rsidR="004D417F" w:rsidRPr="00A8063D" w:rsidRDefault="004D417F" w:rsidP="004D417F">
      <w:pPr>
        <w:pStyle w:val="Lijstalinea"/>
        <w:numPr>
          <w:ilvl w:val="0"/>
          <w:numId w:val="3"/>
        </w:numPr>
        <w:spacing w:after="160" w:line="259" w:lineRule="auto"/>
        <w:jc w:val="both"/>
        <w:rPr>
          <w:rFonts w:ascii="Arial" w:hAnsi="Arial" w:cs="Arial"/>
          <w:sz w:val="20"/>
          <w:szCs w:val="20"/>
        </w:rPr>
      </w:pPr>
      <w:r>
        <w:rPr>
          <w:rFonts w:ascii="Arial" w:hAnsi="Arial"/>
          <w:sz w:val="20"/>
          <w:szCs w:val="20"/>
        </w:rPr>
        <w:t>…….</w:t>
      </w:r>
    </w:p>
    <w:p w14:paraId="37569891" w14:textId="52AA2115" w:rsidR="004D417F" w:rsidRDefault="004D417F" w:rsidP="004D417F">
      <w:pPr>
        <w:jc w:val="both"/>
        <w:rPr>
          <w:rFonts w:ascii="Arial" w:hAnsi="Arial" w:cs="Arial"/>
          <w:sz w:val="20"/>
          <w:szCs w:val="20"/>
        </w:rPr>
      </w:pPr>
      <w:r>
        <w:rPr>
          <w:rFonts w:ascii="Arial" w:hAnsi="Arial"/>
          <w:sz w:val="20"/>
          <w:szCs w:val="20"/>
        </w:rPr>
        <w:t xml:space="preserve">Le conseil d’entreprise a approuvé cette déclaration à l’unanimité lors de sa réunion du </w:t>
      </w:r>
      <w:commentRangeStart w:id="2"/>
      <w:r>
        <w:rPr>
          <w:rFonts w:ascii="Arial" w:hAnsi="Arial"/>
          <w:sz w:val="20"/>
          <w:szCs w:val="20"/>
        </w:rPr>
        <w:t>xx ma</w:t>
      </w:r>
      <w:r w:rsidR="00DF1262">
        <w:rPr>
          <w:rFonts w:ascii="Arial" w:hAnsi="Arial"/>
          <w:sz w:val="20"/>
          <w:szCs w:val="20"/>
        </w:rPr>
        <w:t>rs</w:t>
      </w:r>
      <w:r>
        <w:rPr>
          <w:rFonts w:ascii="Arial" w:hAnsi="Arial"/>
          <w:sz w:val="20"/>
          <w:szCs w:val="20"/>
        </w:rPr>
        <w:t xml:space="preserve"> 20</w:t>
      </w:r>
      <w:r w:rsidR="00DF1262">
        <w:rPr>
          <w:rFonts w:ascii="Arial" w:hAnsi="Arial"/>
          <w:sz w:val="20"/>
          <w:szCs w:val="20"/>
        </w:rPr>
        <w:t>23</w:t>
      </w:r>
      <w:commentRangeEnd w:id="2"/>
      <w:r w:rsidR="00DF1262">
        <w:rPr>
          <w:rStyle w:val="Verwijzingopmerking"/>
        </w:rPr>
        <w:commentReference w:id="2"/>
      </w:r>
      <w:r>
        <w:rPr>
          <w:rFonts w:ascii="Arial" w:hAnsi="Arial"/>
          <w:sz w:val="20"/>
          <w:szCs w:val="20"/>
        </w:rPr>
        <w:t xml:space="preserve">. La présente déclaration est annexée au procès-verbal. </w:t>
      </w:r>
    </w:p>
    <w:p w14:paraId="23E00186" w14:textId="24BE65DD" w:rsidR="004D417F" w:rsidRPr="00B27AA6" w:rsidRDefault="004D417F" w:rsidP="004D417F">
      <w:pPr>
        <w:jc w:val="both"/>
        <w:rPr>
          <w:rFonts w:ascii="Arial" w:hAnsi="Arial" w:cs="Arial"/>
          <w:sz w:val="20"/>
          <w:szCs w:val="20"/>
        </w:rPr>
      </w:pPr>
      <w:r>
        <w:rPr>
          <w:rFonts w:ascii="Arial" w:hAnsi="Arial"/>
          <w:sz w:val="20"/>
          <w:szCs w:val="20"/>
        </w:rPr>
        <w:t>Au nom du conseil d’entreprise,</w:t>
      </w:r>
    </w:p>
    <w:p w14:paraId="63A73A49" w14:textId="77777777" w:rsidR="004D417F" w:rsidRPr="00B27AA6" w:rsidRDefault="004D417F" w:rsidP="004D417F">
      <w:pPr>
        <w:jc w:val="both"/>
        <w:rPr>
          <w:rFonts w:ascii="Arial" w:hAnsi="Arial" w:cs="Arial"/>
          <w:sz w:val="20"/>
          <w:szCs w:val="20"/>
        </w:rPr>
      </w:pPr>
    </w:p>
    <w:p w14:paraId="2173DCBC" w14:textId="77777777" w:rsidR="004D417F" w:rsidRPr="00B27AA6" w:rsidRDefault="004D417F" w:rsidP="004D417F">
      <w:pPr>
        <w:jc w:val="both"/>
        <w:rPr>
          <w:rFonts w:ascii="Arial" w:hAnsi="Arial" w:cs="Arial"/>
          <w:sz w:val="20"/>
          <w:szCs w:val="20"/>
        </w:rPr>
      </w:pPr>
    </w:p>
    <w:p w14:paraId="74E7E672" w14:textId="77777777" w:rsidR="004D417F" w:rsidRPr="00B27AA6" w:rsidRDefault="004D417F" w:rsidP="004D417F">
      <w:pPr>
        <w:jc w:val="both"/>
        <w:rPr>
          <w:rFonts w:ascii="Arial" w:hAnsi="Arial" w:cs="Arial"/>
          <w:sz w:val="20"/>
          <w:szCs w:val="20"/>
        </w:rPr>
      </w:pPr>
      <w:r>
        <w:rPr>
          <w:rFonts w:ascii="Arial" w:hAnsi="Arial"/>
          <w:sz w:val="20"/>
          <w:szCs w:val="20"/>
        </w:rPr>
        <w:t>____________</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__________</w:t>
      </w:r>
    </w:p>
    <w:p w14:paraId="7F808E8F" w14:textId="77777777" w:rsidR="004D417F" w:rsidRPr="00B27AA6" w:rsidRDefault="004D417F" w:rsidP="004D417F">
      <w:pPr>
        <w:jc w:val="both"/>
        <w:rPr>
          <w:rFonts w:ascii="Arial" w:hAnsi="Arial" w:cs="Arial"/>
          <w:sz w:val="20"/>
          <w:szCs w:val="20"/>
        </w:rPr>
      </w:pPr>
      <w:r>
        <w:rPr>
          <w:rFonts w:ascii="Arial" w:hAnsi="Arial"/>
          <w:sz w:val="20"/>
          <w:szCs w:val="20"/>
        </w:rPr>
        <w:t>[</w:t>
      </w:r>
      <w:commentRangeStart w:id="3"/>
      <w:r>
        <w:rPr>
          <w:rFonts w:ascii="Arial" w:hAnsi="Arial"/>
          <w:sz w:val="20"/>
          <w:szCs w:val="20"/>
        </w:rPr>
        <w:t>…</w:t>
      </w:r>
      <w:commentRangeEnd w:id="3"/>
      <w:r>
        <w:rPr>
          <w:rStyle w:val="Verwijzingopmerking"/>
        </w:rPr>
        <w:commentReference w:id="3"/>
      </w:r>
      <w:r>
        <w:rPr>
          <w:rFonts w:ascii="Arial" w:hAnsi="Arial"/>
          <w:sz w:val="20"/>
          <w:szCs w:val="20"/>
        </w:rPr>
        <w:t>]</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w:t>
      </w:r>
      <w:commentRangeStart w:id="4"/>
      <w:r>
        <w:rPr>
          <w:rFonts w:ascii="Arial" w:hAnsi="Arial"/>
          <w:sz w:val="20"/>
          <w:szCs w:val="20"/>
        </w:rPr>
        <w:t>…</w:t>
      </w:r>
      <w:commentRangeEnd w:id="4"/>
      <w:r>
        <w:rPr>
          <w:rStyle w:val="Verwijzingopmerking"/>
        </w:rPr>
        <w:commentReference w:id="4"/>
      </w:r>
      <w:r>
        <w:rPr>
          <w:rFonts w:ascii="Arial" w:hAnsi="Arial"/>
          <w:sz w:val="20"/>
          <w:szCs w:val="20"/>
        </w:rPr>
        <w:t>]</w:t>
      </w:r>
    </w:p>
    <w:p w14:paraId="0E3AA8BA" w14:textId="2F37B6E8" w:rsidR="00634F0E" w:rsidRPr="008D2EC7" w:rsidRDefault="004D417F" w:rsidP="008D2EC7">
      <w:pPr>
        <w:jc w:val="both"/>
        <w:rPr>
          <w:rFonts w:ascii="Arial" w:hAnsi="Arial" w:cs="Arial"/>
          <w:sz w:val="20"/>
          <w:szCs w:val="20"/>
        </w:rPr>
      </w:pPr>
      <w:r>
        <w:rPr>
          <w:rFonts w:ascii="Arial" w:hAnsi="Arial"/>
          <w:sz w:val="20"/>
          <w:szCs w:val="20"/>
        </w:rPr>
        <w:t xml:space="preserve">Président du conseil d’entreprise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Secrétaire du conseil d’entreprise</w:t>
      </w:r>
    </w:p>
    <w:sectPr w:rsidR="00634F0E" w:rsidRPr="008D2EC7" w:rsidSect="00B11745">
      <w:footerReference w:type="default" r:id="rId15"/>
      <w:footerReference w:type="first" r:id="rId16"/>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ecurex" w:date="2019-05-03T12:44:00Z" w:initials="BV">
    <w:p w14:paraId="5489885D" w14:textId="77777777" w:rsidR="004D417F" w:rsidRDefault="004D417F" w:rsidP="004D417F">
      <w:pPr>
        <w:pStyle w:val="Tekstopmerking"/>
      </w:pPr>
      <w:r>
        <w:rPr>
          <w:rStyle w:val="Verwijzingopmerking"/>
        </w:rPr>
        <w:annotationRef/>
      </w:r>
      <w:r>
        <w:t>Donner ici une description de l’unité technique d’exploitation. Une telle description peut consister en une énumération de toutes les entités/entreprises qui en font partie.</w:t>
      </w:r>
    </w:p>
  </w:comment>
  <w:comment w:id="1" w:author="Securex" w:date="2019-05-03T12:49:00Z" w:initials="BV">
    <w:p w14:paraId="3B412F4B" w14:textId="77777777" w:rsidR="004D417F" w:rsidRDefault="004D417F" w:rsidP="004D417F">
      <w:pPr>
        <w:pStyle w:val="Tekstopmerking"/>
      </w:pPr>
      <w:r>
        <w:rPr>
          <w:rStyle w:val="Verwijzingopmerking"/>
        </w:rPr>
        <w:annotationRef/>
      </w:r>
      <w:r>
        <w:t xml:space="preserve">Mentionner ici tous les employeurs qui font partie de l’unité technique d’exploitation. Leur numéro d’entreprise doit également être indiqué. </w:t>
      </w:r>
    </w:p>
  </w:comment>
  <w:comment w:id="2" w:author="Securex" w:date="2023-03-03T08:10:00Z" w:initials="SX">
    <w:p w14:paraId="1C6348D2" w14:textId="58F51DE1" w:rsidR="00DF1262" w:rsidRDefault="00DF1262">
      <w:pPr>
        <w:pStyle w:val="Tekstopmerking"/>
      </w:pPr>
      <w:r>
        <w:rPr>
          <w:rStyle w:val="Verwijzingopmerking"/>
        </w:rPr>
        <w:annotationRef/>
      </w:r>
      <w:r>
        <w:t>Date à laquelle s’est tenu le conseil d’entreprise</w:t>
      </w:r>
    </w:p>
  </w:comment>
  <w:comment w:id="3" w:author="Securex" w:date="2019-05-03T12:55:00Z" w:initials="BV">
    <w:p w14:paraId="3BB6EFB3" w14:textId="77777777" w:rsidR="004D417F" w:rsidRDefault="004D417F" w:rsidP="004D417F">
      <w:pPr>
        <w:pStyle w:val="Tekstopmerking"/>
      </w:pPr>
      <w:r>
        <w:rPr>
          <w:rStyle w:val="Verwijzingopmerking"/>
        </w:rPr>
        <w:annotationRef/>
      </w:r>
      <w:r>
        <w:t>Nom du président du CE</w:t>
      </w:r>
    </w:p>
  </w:comment>
  <w:comment w:id="4" w:author="Securex" w:date="2019-05-03T12:55:00Z" w:initials="BV">
    <w:p w14:paraId="74168BB4" w14:textId="77777777" w:rsidR="004D417F" w:rsidRDefault="004D417F" w:rsidP="004D417F">
      <w:pPr>
        <w:pStyle w:val="Tekstopmerking"/>
      </w:pPr>
      <w:r>
        <w:rPr>
          <w:rStyle w:val="Verwijzingopmerking"/>
        </w:rPr>
        <w:annotationRef/>
      </w:r>
      <w:r>
        <w:t>Nom du secrétaire du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89885D" w15:done="0"/>
  <w15:commentEx w15:paraId="3B412F4B" w15:done="0"/>
  <w15:commentEx w15:paraId="1C6348D2" w15:done="0"/>
  <w15:commentEx w15:paraId="3BB6EFB3" w15:done="0"/>
  <w15:commentEx w15:paraId="74168B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C2A00" w16cex:dateUtc="2023-03-03T0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89885D" w16cid:durableId="2076B63F"/>
  <w16cid:commentId w16cid:paraId="3B412F4B" w16cid:durableId="2076B751"/>
  <w16cid:commentId w16cid:paraId="1C6348D2" w16cid:durableId="27AC2A00"/>
  <w16cid:commentId w16cid:paraId="3BB6EFB3" w16cid:durableId="2076B8AD"/>
  <w16cid:commentId w16cid:paraId="74168BB4" w16cid:durableId="2076B8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4FA8A" w14:textId="77777777" w:rsidR="003257FB" w:rsidRDefault="003257FB" w:rsidP="002D6522">
      <w:pPr>
        <w:spacing w:after="0" w:line="240" w:lineRule="auto"/>
      </w:pPr>
      <w:r>
        <w:separator/>
      </w:r>
    </w:p>
  </w:endnote>
  <w:endnote w:type="continuationSeparator" w:id="0">
    <w:p w14:paraId="3AB813C5" w14:textId="77777777" w:rsidR="003257FB" w:rsidRDefault="003257FB" w:rsidP="002D6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809"/>
      <w:gridCol w:w="6663"/>
    </w:tblGrid>
    <w:tr w:rsidR="002D7C47" w:rsidRPr="002D7C47" w14:paraId="0E3AA8E3" w14:textId="77777777" w:rsidTr="008755A2">
      <w:tc>
        <w:tcPr>
          <w:tcW w:w="1809" w:type="dxa"/>
        </w:tcPr>
        <w:p w14:paraId="0E3AA8DE" w14:textId="5426D6BE" w:rsidR="002D7C47" w:rsidRPr="002D7C47" w:rsidRDefault="00935723" w:rsidP="002D7C47">
          <w:pPr>
            <w:tabs>
              <w:tab w:val="left" w:pos="426"/>
              <w:tab w:val="left" w:leader="dot" w:pos="6237"/>
              <w:tab w:val="left" w:leader="dot" w:pos="8789"/>
            </w:tabs>
            <w:spacing w:after="0" w:line="240" w:lineRule="auto"/>
            <w:rPr>
              <w:rFonts w:ascii="Arial" w:eastAsia="Times New Roman" w:hAnsi="Arial" w:cs="Arial"/>
              <w:sz w:val="16"/>
              <w:szCs w:val="20"/>
            </w:rPr>
          </w:pPr>
          <w:bookmarkStart w:id="5" w:name="FooterNLMin"/>
          <w:r>
            <w:rPr>
              <w:rFonts w:ascii="Comic Sans MS" w:hAnsi="Comic Sans MS"/>
              <w:noProof/>
              <w:szCs w:val="20"/>
            </w:rPr>
            <w:drawing>
              <wp:inline distT="0" distB="0" distL="0" distR="0" wp14:anchorId="0E3AA8F0" wp14:editId="09E5E8F6">
                <wp:extent cx="1013460" cy="327660"/>
                <wp:effectExtent l="0" t="0" r="0" b="0"/>
                <wp:docPr id="1" name="Picture 1" descr="Secu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urex"/>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013460" cy="327660"/>
                        </a:xfrm>
                        <a:prstGeom prst="rect">
                          <a:avLst/>
                        </a:prstGeom>
                        <a:noFill/>
                        <a:ln>
                          <a:noFill/>
                        </a:ln>
                      </pic:spPr>
                    </pic:pic>
                  </a:graphicData>
                </a:graphic>
              </wp:inline>
            </w:drawing>
          </w:r>
        </w:p>
      </w:tc>
      <w:tc>
        <w:tcPr>
          <w:tcW w:w="6663" w:type="dxa"/>
        </w:tcPr>
        <w:p w14:paraId="0E3AA8DF" w14:textId="77777777" w:rsidR="002D7C47" w:rsidRPr="002D7C47" w:rsidRDefault="002D7C47" w:rsidP="002D7C47">
          <w:pPr>
            <w:spacing w:after="0" w:line="240" w:lineRule="auto"/>
            <w:rPr>
              <w:rFonts w:ascii="Arial" w:eastAsia="Times New Roman" w:hAnsi="Arial" w:cs="Arial"/>
              <w:sz w:val="16"/>
              <w:szCs w:val="20"/>
            </w:rPr>
          </w:pPr>
        </w:p>
        <w:p w14:paraId="0E3AA8E0" w14:textId="77777777" w:rsidR="002D7C47" w:rsidRPr="002D7C47" w:rsidRDefault="002D7C47" w:rsidP="002D7C47">
          <w:pPr>
            <w:keepNext/>
            <w:spacing w:after="0" w:line="240" w:lineRule="auto"/>
            <w:outlineLvl w:val="0"/>
            <w:rPr>
              <w:rFonts w:ascii="Arial" w:eastAsia="Times New Roman" w:hAnsi="Arial" w:cs="Arial"/>
              <w:sz w:val="16"/>
              <w:szCs w:val="16"/>
            </w:rPr>
          </w:pPr>
          <w:r>
            <w:rPr>
              <w:rFonts w:ascii="Arial" w:hAnsi="Arial"/>
              <w:color w:val="000000"/>
              <w:sz w:val="16"/>
              <w:szCs w:val="16"/>
            </w:rPr>
            <w:t>ASBL Secrétariat social Securex</w:t>
          </w:r>
        </w:p>
        <w:p w14:paraId="0E3AA8E1" w14:textId="77777777" w:rsidR="002D7C47" w:rsidRPr="002D7C47" w:rsidRDefault="002D7C47" w:rsidP="002D7C47">
          <w:pPr>
            <w:tabs>
              <w:tab w:val="left" w:pos="426"/>
              <w:tab w:val="left" w:leader="dot" w:pos="6237"/>
              <w:tab w:val="left" w:leader="dot" w:pos="8789"/>
            </w:tabs>
            <w:spacing w:after="0" w:line="240" w:lineRule="auto"/>
            <w:rPr>
              <w:rFonts w:ascii="Arial" w:eastAsia="Times New Roman" w:hAnsi="Arial" w:cs="Arial"/>
              <w:sz w:val="16"/>
              <w:szCs w:val="20"/>
            </w:rPr>
          </w:pPr>
          <w:r>
            <w:rPr>
              <w:rFonts w:ascii="Arial" w:hAnsi="Arial"/>
              <w:sz w:val="16"/>
              <w:szCs w:val="20"/>
            </w:rPr>
            <w:t xml:space="preserve">Siège social : avenue de </w:t>
          </w:r>
          <w:proofErr w:type="spellStart"/>
          <w:r>
            <w:rPr>
              <w:rFonts w:ascii="Arial" w:hAnsi="Arial"/>
              <w:sz w:val="16"/>
              <w:szCs w:val="20"/>
            </w:rPr>
            <w:t>Tervueren</w:t>
          </w:r>
          <w:proofErr w:type="spellEnd"/>
          <w:r>
            <w:rPr>
              <w:rFonts w:ascii="Arial" w:hAnsi="Arial"/>
              <w:sz w:val="16"/>
              <w:szCs w:val="20"/>
            </w:rPr>
            <w:t xml:space="preserve"> 43, 1040 Bruxelles</w:t>
          </w:r>
        </w:p>
        <w:p w14:paraId="0E3AA8E2" w14:textId="77777777" w:rsidR="002D7C47" w:rsidRPr="002D7C47" w:rsidRDefault="002D7C47" w:rsidP="002D7C47">
          <w:pPr>
            <w:spacing w:after="0" w:line="240" w:lineRule="auto"/>
            <w:rPr>
              <w:rFonts w:ascii="Arial" w:eastAsia="Times New Roman" w:hAnsi="Arial" w:cs="Arial"/>
              <w:sz w:val="16"/>
              <w:szCs w:val="20"/>
            </w:rPr>
          </w:pPr>
          <w:r>
            <w:rPr>
              <w:rFonts w:ascii="Arial" w:hAnsi="Arial"/>
              <w:sz w:val="16"/>
              <w:szCs w:val="20"/>
            </w:rPr>
            <w:t>Numéro d’entreprise : TVA BE 0401.086.981 - RPM Bruxelles</w:t>
          </w:r>
        </w:p>
      </w:tc>
    </w:tr>
  </w:tbl>
  <w:p w14:paraId="0E3AA8E4" w14:textId="77777777" w:rsidR="002D7C47" w:rsidRPr="002D7C47" w:rsidRDefault="002D7C47" w:rsidP="002D7C47">
    <w:pPr>
      <w:spacing w:after="0" w:line="240" w:lineRule="auto"/>
      <w:rPr>
        <w:rFonts w:ascii="Arial" w:eastAsia="Times New Roman" w:hAnsi="Arial" w:cs="Arial"/>
        <w:i/>
      </w:rPr>
    </w:pPr>
  </w:p>
  <w:p w14:paraId="0E3AA8E5" w14:textId="242931D1" w:rsidR="002D7C47" w:rsidRPr="002D7C47" w:rsidRDefault="002D7C47" w:rsidP="002D7C47">
    <w:pPr>
      <w:tabs>
        <w:tab w:val="right" w:pos="8505"/>
      </w:tabs>
      <w:spacing w:after="0" w:line="240" w:lineRule="auto"/>
      <w:rPr>
        <w:rFonts w:ascii="Arial" w:eastAsia="Times New Roman" w:hAnsi="Arial" w:cs="Arial"/>
        <w:i/>
        <w:sz w:val="16"/>
        <w:szCs w:val="16"/>
      </w:rPr>
    </w:pPr>
    <w:r>
      <w:rPr>
        <w:rFonts w:ascii="Arial" w:hAnsi="Arial"/>
        <w:i/>
        <w:sz w:val="16"/>
        <w:szCs w:val="16"/>
      </w:rPr>
      <w:t>Secrétariat social Securex - 20</w:t>
    </w:r>
    <w:r w:rsidR="00DF1262">
      <w:rPr>
        <w:rFonts w:ascii="Arial" w:hAnsi="Arial"/>
        <w:i/>
        <w:sz w:val="16"/>
        <w:szCs w:val="16"/>
      </w:rPr>
      <w:t>23</w:t>
    </w:r>
    <w:r>
      <w:rPr>
        <w:rFonts w:ascii="Arial" w:hAnsi="Arial"/>
        <w:i/>
        <w:sz w:val="16"/>
        <w:szCs w:val="16"/>
      </w:rPr>
      <w:tab/>
    </w:r>
    <w:r w:rsidRPr="002D7C47">
      <w:rPr>
        <w:rFonts w:ascii="Arial" w:eastAsia="Times New Roman" w:hAnsi="Arial" w:cs="Arial"/>
        <w:i/>
        <w:sz w:val="16"/>
        <w:szCs w:val="16"/>
      </w:rPr>
      <w:fldChar w:fldCharType="begin"/>
    </w:r>
    <w:r w:rsidRPr="002D7C47">
      <w:rPr>
        <w:rFonts w:ascii="Arial" w:eastAsia="Times New Roman" w:hAnsi="Arial" w:cs="Arial"/>
        <w:i/>
        <w:sz w:val="16"/>
        <w:szCs w:val="16"/>
      </w:rPr>
      <w:instrText xml:space="preserve"> PAGE   \* MERGEFORMAT </w:instrText>
    </w:r>
    <w:r w:rsidRPr="002D7C47">
      <w:rPr>
        <w:rFonts w:ascii="Arial" w:eastAsia="Times New Roman" w:hAnsi="Arial" w:cs="Arial"/>
        <w:i/>
        <w:sz w:val="16"/>
        <w:szCs w:val="16"/>
      </w:rPr>
      <w:fldChar w:fldCharType="separate"/>
    </w:r>
    <w:r>
      <w:rPr>
        <w:rFonts w:ascii="Arial" w:eastAsia="Times New Roman" w:hAnsi="Arial" w:cs="Arial"/>
        <w:i/>
        <w:sz w:val="16"/>
        <w:szCs w:val="16"/>
      </w:rPr>
      <w:t>2</w:t>
    </w:r>
    <w:r w:rsidRPr="002D7C47">
      <w:rPr>
        <w:rFonts w:ascii="Arial" w:eastAsia="Times New Roman" w:hAnsi="Arial" w:cs="Arial"/>
        <w:i/>
        <w:sz w:val="16"/>
        <w:szCs w:val="16"/>
      </w:rPr>
      <w:fldChar w:fldCharType="end"/>
    </w:r>
  </w:p>
  <w:bookmarkEnd w:id="5"/>
  <w:p w14:paraId="0E3AA8E6" w14:textId="77777777" w:rsidR="00B11745" w:rsidRPr="002D7C47" w:rsidRDefault="00B11745" w:rsidP="009722A6">
    <w:pPr>
      <w:pStyle w:val="Voettekst"/>
      <w:rPr>
        <w:rFonts w:ascii="Arial" w:hAnsi="Arial" w:cs="Arial"/>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6" w:type="dxa"/>
      <w:tblLayout w:type="fixed"/>
      <w:tblLook w:val="0000" w:firstRow="0" w:lastRow="0" w:firstColumn="0" w:lastColumn="0" w:noHBand="0" w:noVBand="0"/>
    </w:tblPr>
    <w:tblGrid>
      <w:gridCol w:w="1809"/>
      <w:gridCol w:w="7477"/>
    </w:tblGrid>
    <w:tr w:rsidR="002D7C47" w:rsidRPr="002D7C47" w14:paraId="0E3AA8EC" w14:textId="77777777" w:rsidTr="008755A2">
      <w:tc>
        <w:tcPr>
          <w:tcW w:w="1809" w:type="dxa"/>
        </w:tcPr>
        <w:p w14:paraId="0E3AA8E7" w14:textId="6242ED07" w:rsidR="002D7C47" w:rsidRPr="002D7C47" w:rsidRDefault="00935723" w:rsidP="002D7C47">
          <w:pPr>
            <w:tabs>
              <w:tab w:val="left" w:pos="426"/>
              <w:tab w:val="left" w:leader="dot" w:pos="6237"/>
              <w:tab w:val="left" w:leader="dot" w:pos="8789"/>
            </w:tabs>
            <w:spacing w:before="120" w:after="0" w:line="240" w:lineRule="auto"/>
            <w:rPr>
              <w:rFonts w:ascii="Arial" w:eastAsia="Times New Roman" w:hAnsi="Arial" w:cs="Arial"/>
              <w:sz w:val="16"/>
              <w:szCs w:val="20"/>
            </w:rPr>
          </w:pPr>
          <w:bookmarkStart w:id="6" w:name="FooterNLTextBox"/>
          <w:bookmarkStart w:id="7" w:name="FooterNLMax"/>
          <w:r>
            <w:rPr>
              <w:rFonts w:ascii="Comic Sans MS" w:hAnsi="Comic Sans MS"/>
              <w:noProof/>
              <w:szCs w:val="20"/>
            </w:rPr>
            <w:drawing>
              <wp:inline distT="0" distB="0" distL="0" distR="0" wp14:anchorId="0E3AA8F1" wp14:editId="6F3F162F">
                <wp:extent cx="1013460" cy="327660"/>
                <wp:effectExtent l="0" t="0" r="0" b="0"/>
                <wp:docPr id="2" name="Picture 2" descr="Secu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urex"/>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013460" cy="327660"/>
                        </a:xfrm>
                        <a:prstGeom prst="rect">
                          <a:avLst/>
                        </a:prstGeom>
                        <a:noFill/>
                        <a:ln>
                          <a:noFill/>
                        </a:ln>
                      </pic:spPr>
                    </pic:pic>
                  </a:graphicData>
                </a:graphic>
              </wp:inline>
            </w:drawing>
          </w:r>
        </w:p>
      </w:tc>
      <w:tc>
        <w:tcPr>
          <w:tcW w:w="7477" w:type="dxa"/>
        </w:tcPr>
        <w:p w14:paraId="0E3AA8E8" w14:textId="1A39285C" w:rsidR="00422F6F" w:rsidRPr="002D7C47" w:rsidRDefault="00422F6F" w:rsidP="00422F6F">
          <w:pPr>
            <w:keepNext/>
            <w:spacing w:after="0" w:line="240" w:lineRule="auto"/>
            <w:outlineLvl w:val="0"/>
            <w:rPr>
              <w:rFonts w:ascii="Arial" w:eastAsia="Times New Roman" w:hAnsi="Arial" w:cs="Arial"/>
              <w:sz w:val="16"/>
              <w:szCs w:val="20"/>
            </w:rPr>
          </w:pPr>
        </w:p>
        <w:p w14:paraId="189CC3FE" w14:textId="77777777" w:rsidR="00422F6F" w:rsidRPr="00422F6F" w:rsidRDefault="00422F6F" w:rsidP="00422F6F">
          <w:pPr>
            <w:autoSpaceDE w:val="0"/>
            <w:autoSpaceDN w:val="0"/>
            <w:adjustRightInd w:val="0"/>
            <w:spacing w:after="0" w:line="240" w:lineRule="auto"/>
            <w:rPr>
              <w:rFonts w:ascii="Arial" w:eastAsia="Times New Roman" w:hAnsi="Arial" w:cs="Arial"/>
              <w:b/>
              <w:sz w:val="16"/>
              <w:szCs w:val="20"/>
            </w:rPr>
          </w:pPr>
          <w:r w:rsidRPr="00422F6F">
            <w:rPr>
              <w:rFonts w:ascii="Arial" w:eastAsia="Times New Roman" w:hAnsi="Arial" w:cs="Arial"/>
              <w:b/>
              <w:sz w:val="16"/>
              <w:szCs w:val="20"/>
              <w:lang w:val="fr-FR"/>
            </w:rPr>
            <w:t>La responsabilité</w:t>
          </w:r>
          <w:r w:rsidRPr="00422F6F">
            <w:rPr>
              <w:rFonts w:ascii="Arial" w:eastAsia="Times New Roman" w:hAnsi="Arial" w:cs="Arial"/>
              <w:b/>
              <w:sz w:val="16"/>
              <w:szCs w:val="20"/>
            </w:rPr>
            <w:t xml:space="preserve"> de l'ASBL Secrétariat Social Securex et des entités juridiques qui forment l'entité économique connue sous la dénomination Groupe Securex ne peut à aucun moment être engagée </w:t>
          </w:r>
          <w:r w:rsidRPr="00422F6F">
            <w:rPr>
              <w:rFonts w:ascii="Arial" w:eastAsia="Times New Roman" w:hAnsi="Arial" w:cs="Arial"/>
              <w:b/>
              <w:color w:val="000000"/>
              <w:sz w:val="16"/>
              <w:szCs w:val="16"/>
              <w:lang w:val="fr-FR" w:eastAsia="nl-NL"/>
            </w:rPr>
            <w:t xml:space="preserve">quant au contenu des informations figurant dans ce document, ni si le client a modifié les phrases types. </w:t>
          </w:r>
          <w:r w:rsidRPr="00422F6F">
            <w:rPr>
              <w:rFonts w:ascii="Arial" w:eastAsia="Times New Roman" w:hAnsi="Arial" w:cs="Arial"/>
              <w:b/>
              <w:sz w:val="16"/>
              <w:szCs w:val="20"/>
              <w:lang w:val="fr-FR"/>
            </w:rPr>
            <w:t>Ce document</w:t>
          </w:r>
          <w:r w:rsidRPr="00422F6F">
            <w:rPr>
              <w:rFonts w:ascii="Arial" w:eastAsia="Times New Roman" w:hAnsi="Arial" w:cs="Arial"/>
              <w:b/>
              <w:sz w:val="16"/>
              <w:szCs w:val="20"/>
            </w:rPr>
            <w:t xml:space="preserve"> est mis à votre disposition et est destiné à l'usage interne de votre entreprise. Vous ne pouvez en aucun cas le céder à un tiers que ce soit à titre onéreux ou à titre gratuit sans l'accord exprès du Groupe Securex. Le Groupe Securex est et reste propriétaire exclusif de l'ensemble des droits, notamment intellectuels, sur le présent document. Seul un droit d'usage vous est transmis sur ce dernier.</w:t>
          </w:r>
        </w:p>
        <w:p w14:paraId="51179355" w14:textId="77777777" w:rsidR="00422F6F" w:rsidRPr="00422F6F" w:rsidRDefault="00422F6F" w:rsidP="00422F6F">
          <w:pPr>
            <w:keepNext/>
            <w:spacing w:after="0" w:line="240" w:lineRule="auto"/>
            <w:outlineLvl w:val="0"/>
            <w:rPr>
              <w:rFonts w:ascii="Arial" w:eastAsia="Times New Roman" w:hAnsi="Arial" w:cs="Arial"/>
              <w:color w:val="000000"/>
              <w:sz w:val="16"/>
              <w:szCs w:val="16"/>
              <w:lang w:eastAsia="nl-BE"/>
            </w:rPr>
          </w:pPr>
          <w:r w:rsidRPr="00422F6F">
            <w:rPr>
              <w:rFonts w:ascii="Arial" w:eastAsia="Times New Roman" w:hAnsi="Arial" w:cs="Arial"/>
              <w:sz w:val="16"/>
              <w:szCs w:val="20"/>
            </w:rPr>
            <w:t>ASBL Secrétariat Social Securex</w:t>
          </w:r>
        </w:p>
        <w:p w14:paraId="107BF63A" w14:textId="77777777" w:rsidR="00422F6F" w:rsidRPr="00422F6F" w:rsidRDefault="00422F6F" w:rsidP="00422F6F">
          <w:pPr>
            <w:spacing w:after="0" w:line="240" w:lineRule="auto"/>
            <w:rPr>
              <w:rFonts w:ascii="Arial" w:eastAsia="Times New Roman" w:hAnsi="Arial" w:cs="Arial"/>
              <w:sz w:val="16"/>
              <w:szCs w:val="20"/>
            </w:rPr>
          </w:pPr>
          <w:r w:rsidRPr="00422F6F">
            <w:rPr>
              <w:rFonts w:ascii="Arial" w:eastAsia="Times New Roman" w:hAnsi="Arial" w:cs="Arial"/>
              <w:sz w:val="16"/>
              <w:szCs w:val="20"/>
            </w:rPr>
            <w:t xml:space="preserve">Siège social : avenue de </w:t>
          </w:r>
          <w:proofErr w:type="spellStart"/>
          <w:r w:rsidRPr="00422F6F">
            <w:rPr>
              <w:rFonts w:ascii="Arial" w:eastAsia="Times New Roman" w:hAnsi="Arial" w:cs="Arial"/>
              <w:sz w:val="16"/>
              <w:szCs w:val="20"/>
            </w:rPr>
            <w:t>Tervueren</w:t>
          </w:r>
          <w:proofErr w:type="spellEnd"/>
          <w:r w:rsidRPr="00422F6F">
            <w:rPr>
              <w:rFonts w:ascii="Arial" w:eastAsia="Times New Roman" w:hAnsi="Arial" w:cs="Arial"/>
              <w:sz w:val="16"/>
              <w:szCs w:val="20"/>
            </w:rPr>
            <w:t xml:space="preserve"> 43, 1040 Bruxelles </w:t>
          </w:r>
        </w:p>
        <w:p w14:paraId="0E3AA8EB" w14:textId="7EA1DA72" w:rsidR="002D7C47" w:rsidRPr="002D7C47" w:rsidRDefault="00422F6F" w:rsidP="00422F6F">
          <w:pPr>
            <w:tabs>
              <w:tab w:val="left" w:pos="426"/>
              <w:tab w:val="left" w:leader="dot" w:pos="6237"/>
              <w:tab w:val="left" w:leader="dot" w:pos="8789"/>
            </w:tabs>
            <w:spacing w:after="0" w:line="240" w:lineRule="auto"/>
            <w:rPr>
              <w:rFonts w:ascii="Arial" w:eastAsia="Times New Roman" w:hAnsi="Arial" w:cs="Arial"/>
              <w:sz w:val="16"/>
              <w:szCs w:val="20"/>
            </w:rPr>
          </w:pPr>
          <w:r w:rsidRPr="00422F6F">
            <w:rPr>
              <w:rFonts w:ascii="Arial" w:eastAsia="Times New Roman" w:hAnsi="Arial" w:cs="Arial"/>
              <w:sz w:val="16"/>
              <w:szCs w:val="20"/>
            </w:rPr>
            <w:t>Numéro d'entreprise : TVA BE 0401.086.981 - RPM Bruxelles</w:t>
          </w:r>
        </w:p>
      </w:tc>
    </w:tr>
    <w:bookmarkEnd w:id="6"/>
  </w:tbl>
  <w:p w14:paraId="0E3AA8ED" w14:textId="77777777" w:rsidR="002D7C47" w:rsidRPr="002D7C47" w:rsidRDefault="002D7C47" w:rsidP="002D7C47">
    <w:pPr>
      <w:spacing w:after="0" w:line="240" w:lineRule="auto"/>
      <w:rPr>
        <w:rFonts w:ascii="Arial" w:eastAsia="Times New Roman" w:hAnsi="Arial" w:cs="Arial"/>
        <w:i/>
      </w:rPr>
    </w:pPr>
  </w:p>
  <w:p w14:paraId="0E3AA8EE" w14:textId="2918F9A7" w:rsidR="002D7C47" w:rsidRPr="002D7C47" w:rsidRDefault="002D7C47" w:rsidP="002D7C47">
    <w:pPr>
      <w:spacing w:after="0" w:line="240" w:lineRule="auto"/>
      <w:rPr>
        <w:rFonts w:ascii="Arial" w:eastAsia="Times New Roman" w:hAnsi="Arial" w:cs="Arial"/>
        <w:i/>
        <w:sz w:val="16"/>
        <w:szCs w:val="16"/>
      </w:rPr>
    </w:pPr>
    <w:r>
      <w:rPr>
        <w:rFonts w:ascii="Arial" w:hAnsi="Arial"/>
        <w:i/>
        <w:sz w:val="16"/>
        <w:szCs w:val="16"/>
      </w:rPr>
      <w:t>Secrétariat social Securex - 20</w:t>
    </w:r>
    <w:r w:rsidR="00DF1262">
      <w:rPr>
        <w:rFonts w:ascii="Arial" w:hAnsi="Arial"/>
        <w:i/>
        <w:sz w:val="16"/>
        <w:szCs w:val="16"/>
      </w:rPr>
      <w:t>23</w:t>
    </w:r>
  </w:p>
  <w:bookmarkEnd w:id="7"/>
  <w:p w14:paraId="0E3AA8EF" w14:textId="77777777" w:rsidR="00B11745" w:rsidRPr="002D7C47" w:rsidRDefault="00B11745" w:rsidP="009722A6">
    <w:pPr>
      <w:pStyle w:val="Voettekst"/>
      <w:rPr>
        <w:rFonts w:ascii="Arial" w:hAnsi="Arial" w:cs="Arial"/>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34BC4" w14:textId="77777777" w:rsidR="003257FB" w:rsidRDefault="003257FB" w:rsidP="002D6522">
      <w:pPr>
        <w:spacing w:after="0" w:line="240" w:lineRule="auto"/>
      </w:pPr>
      <w:r>
        <w:separator/>
      </w:r>
    </w:p>
  </w:footnote>
  <w:footnote w:type="continuationSeparator" w:id="0">
    <w:p w14:paraId="32D49C7D" w14:textId="77777777" w:rsidR="003257FB" w:rsidRDefault="003257FB" w:rsidP="002D6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13D8A"/>
    <w:multiLevelType w:val="hybridMultilevel"/>
    <w:tmpl w:val="8ED8673C"/>
    <w:lvl w:ilvl="0" w:tplc="0456C0D8">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E796E59"/>
    <w:multiLevelType w:val="hybridMultilevel"/>
    <w:tmpl w:val="BD8EA060"/>
    <w:lvl w:ilvl="0" w:tplc="DFB60A40">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B525428"/>
    <w:multiLevelType w:val="hybridMultilevel"/>
    <w:tmpl w:val="3D44E3C0"/>
    <w:lvl w:ilvl="0" w:tplc="7170647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urex">
    <w15:presenceInfo w15:providerId="None" w15:userId="Secure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A5A"/>
    <w:rsid w:val="000004A8"/>
    <w:rsid w:val="000101C9"/>
    <w:rsid w:val="0002464A"/>
    <w:rsid w:val="00041A5A"/>
    <w:rsid w:val="00060155"/>
    <w:rsid w:val="000602B5"/>
    <w:rsid w:val="00064F1D"/>
    <w:rsid w:val="00067045"/>
    <w:rsid w:val="0007511A"/>
    <w:rsid w:val="00077D70"/>
    <w:rsid w:val="001A05A3"/>
    <w:rsid w:val="001E4D26"/>
    <w:rsid w:val="001E6629"/>
    <w:rsid w:val="001F136B"/>
    <w:rsid w:val="00217ADE"/>
    <w:rsid w:val="00222DB9"/>
    <w:rsid w:val="00256B2F"/>
    <w:rsid w:val="002716EC"/>
    <w:rsid w:val="0027196C"/>
    <w:rsid w:val="00276051"/>
    <w:rsid w:val="002A0F7C"/>
    <w:rsid w:val="002C2368"/>
    <w:rsid w:val="002C7EAA"/>
    <w:rsid w:val="002D4803"/>
    <w:rsid w:val="002D6522"/>
    <w:rsid w:val="002D6B7C"/>
    <w:rsid w:val="002D7C47"/>
    <w:rsid w:val="00302F9B"/>
    <w:rsid w:val="003257FB"/>
    <w:rsid w:val="00342F51"/>
    <w:rsid w:val="00343E60"/>
    <w:rsid w:val="00356401"/>
    <w:rsid w:val="00357804"/>
    <w:rsid w:val="003B1706"/>
    <w:rsid w:val="003C32FE"/>
    <w:rsid w:val="003E017D"/>
    <w:rsid w:val="00422F6F"/>
    <w:rsid w:val="00430606"/>
    <w:rsid w:val="00454954"/>
    <w:rsid w:val="004A5EFB"/>
    <w:rsid w:val="004C3FEF"/>
    <w:rsid w:val="004D417F"/>
    <w:rsid w:val="004D7539"/>
    <w:rsid w:val="004E2D42"/>
    <w:rsid w:val="004E7540"/>
    <w:rsid w:val="004F0CF6"/>
    <w:rsid w:val="00533CA4"/>
    <w:rsid w:val="005428A3"/>
    <w:rsid w:val="00561EFA"/>
    <w:rsid w:val="00567E4E"/>
    <w:rsid w:val="0060768A"/>
    <w:rsid w:val="00634F0E"/>
    <w:rsid w:val="006868D5"/>
    <w:rsid w:val="006A01BF"/>
    <w:rsid w:val="006F2F59"/>
    <w:rsid w:val="00700C43"/>
    <w:rsid w:val="0070376C"/>
    <w:rsid w:val="007530A8"/>
    <w:rsid w:val="00761822"/>
    <w:rsid w:val="007E0490"/>
    <w:rsid w:val="007E4C00"/>
    <w:rsid w:val="00811C07"/>
    <w:rsid w:val="008349C5"/>
    <w:rsid w:val="0085191C"/>
    <w:rsid w:val="00853BBC"/>
    <w:rsid w:val="0086088F"/>
    <w:rsid w:val="00861799"/>
    <w:rsid w:val="008D2EC7"/>
    <w:rsid w:val="008E32B1"/>
    <w:rsid w:val="008F3455"/>
    <w:rsid w:val="00935723"/>
    <w:rsid w:val="009722A6"/>
    <w:rsid w:val="00981A82"/>
    <w:rsid w:val="00A22038"/>
    <w:rsid w:val="00A66D60"/>
    <w:rsid w:val="00A75508"/>
    <w:rsid w:val="00A77787"/>
    <w:rsid w:val="00AC24F9"/>
    <w:rsid w:val="00AC2A39"/>
    <w:rsid w:val="00AD0FAF"/>
    <w:rsid w:val="00B11745"/>
    <w:rsid w:val="00B35E0C"/>
    <w:rsid w:val="00B50170"/>
    <w:rsid w:val="00B50208"/>
    <w:rsid w:val="00B57920"/>
    <w:rsid w:val="00B67052"/>
    <w:rsid w:val="00BA06FA"/>
    <w:rsid w:val="00C12DEE"/>
    <w:rsid w:val="00C16BAD"/>
    <w:rsid w:val="00C373E5"/>
    <w:rsid w:val="00CA5393"/>
    <w:rsid w:val="00D0580F"/>
    <w:rsid w:val="00D12B58"/>
    <w:rsid w:val="00D16049"/>
    <w:rsid w:val="00D81C9E"/>
    <w:rsid w:val="00D92172"/>
    <w:rsid w:val="00DC4F04"/>
    <w:rsid w:val="00DE19D4"/>
    <w:rsid w:val="00DF1262"/>
    <w:rsid w:val="00E73061"/>
    <w:rsid w:val="00EB6B71"/>
    <w:rsid w:val="00EC77E8"/>
    <w:rsid w:val="00F27936"/>
    <w:rsid w:val="00F34E57"/>
    <w:rsid w:val="00F63F23"/>
    <w:rsid w:val="00FC40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AA8B7"/>
  <w15:docId w15:val="{F0870B01-7F62-4DB8-9EC6-877C3EBC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4E57"/>
  </w:style>
  <w:style w:type="paragraph" w:styleId="Kop1">
    <w:name w:val="heading 1"/>
    <w:basedOn w:val="Standaard"/>
    <w:next w:val="Standaard"/>
    <w:link w:val="Kop1Char"/>
    <w:qFormat/>
    <w:rsid w:val="00BA06FA"/>
    <w:pPr>
      <w:keepNext/>
      <w:spacing w:after="0" w:line="240" w:lineRule="auto"/>
      <w:outlineLvl w:val="0"/>
    </w:pPr>
    <w:rPr>
      <w:rFonts w:ascii="Comic Sans MS" w:eastAsia="Times New Roman" w:hAnsi="Comic Sans MS" w:cs="Times New Roman"/>
      <w:szCs w:val="20"/>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D652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D6522"/>
    <w:rPr>
      <w:sz w:val="20"/>
      <w:szCs w:val="20"/>
    </w:rPr>
  </w:style>
  <w:style w:type="character" w:styleId="Voetnootmarkering">
    <w:name w:val="footnote reference"/>
    <w:basedOn w:val="Standaardalinea-lettertype"/>
    <w:uiPriority w:val="99"/>
    <w:semiHidden/>
    <w:unhideWhenUsed/>
    <w:rsid w:val="002D6522"/>
    <w:rPr>
      <w:vertAlign w:val="superscript"/>
    </w:rPr>
  </w:style>
  <w:style w:type="paragraph" w:styleId="Lijstalinea">
    <w:name w:val="List Paragraph"/>
    <w:basedOn w:val="Standaard"/>
    <w:uiPriority w:val="34"/>
    <w:qFormat/>
    <w:rsid w:val="006A01BF"/>
    <w:pPr>
      <w:ind w:left="720"/>
      <w:contextualSpacing/>
    </w:pPr>
  </w:style>
  <w:style w:type="paragraph" w:styleId="Ballontekst">
    <w:name w:val="Balloon Text"/>
    <w:basedOn w:val="Standaard"/>
    <w:link w:val="BallontekstChar"/>
    <w:uiPriority w:val="99"/>
    <w:semiHidden/>
    <w:unhideWhenUsed/>
    <w:rsid w:val="007E4C0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4C00"/>
    <w:rPr>
      <w:rFonts w:ascii="Tahoma" w:hAnsi="Tahoma" w:cs="Tahoma"/>
      <w:sz w:val="16"/>
      <w:szCs w:val="16"/>
    </w:rPr>
  </w:style>
  <w:style w:type="paragraph" w:styleId="Plattetekst">
    <w:name w:val="Body Text"/>
    <w:basedOn w:val="Standaard"/>
    <w:link w:val="PlattetekstChar"/>
    <w:semiHidden/>
    <w:rsid w:val="00981A82"/>
    <w:pPr>
      <w:spacing w:after="0" w:line="240" w:lineRule="auto"/>
      <w:jc w:val="both"/>
    </w:pPr>
    <w:rPr>
      <w:rFonts w:ascii="Arial" w:eastAsia="Times New Roman" w:hAnsi="Arial" w:cs="Arial"/>
      <w:sz w:val="20"/>
      <w:szCs w:val="24"/>
    </w:rPr>
  </w:style>
  <w:style w:type="character" w:customStyle="1" w:styleId="PlattetekstChar">
    <w:name w:val="Platte tekst Char"/>
    <w:basedOn w:val="Standaardalinea-lettertype"/>
    <w:link w:val="Plattetekst"/>
    <w:semiHidden/>
    <w:rsid w:val="00981A82"/>
    <w:rPr>
      <w:rFonts w:ascii="Arial" w:eastAsia="Times New Roman" w:hAnsi="Arial" w:cs="Arial"/>
      <w:sz w:val="20"/>
      <w:szCs w:val="24"/>
    </w:rPr>
  </w:style>
  <w:style w:type="character" w:styleId="Verwijzingopmerking">
    <w:name w:val="annotation reference"/>
    <w:basedOn w:val="Standaardalinea-lettertype"/>
    <w:uiPriority w:val="99"/>
    <w:semiHidden/>
    <w:unhideWhenUsed/>
    <w:rsid w:val="001A05A3"/>
    <w:rPr>
      <w:sz w:val="16"/>
      <w:szCs w:val="16"/>
    </w:rPr>
  </w:style>
  <w:style w:type="paragraph" w:styleId="Tekstopmerking">
    <w:name w:val="annotation text"/>
    <w:basedOn w:val="Standaard"/>
    <w:link w:val="TekstopmerkingChar"/>
    <w:uiPriority w:val="99"/>
    <w:semiHidden/>
    <w:unhideWhenUsed/>
    <w:rsid w:val="001A05A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A05A3"/>
    <w:rPr>
      <w:sz w:val="20"/>
      <w:szCs w:val="20"/>
    </w:rPr>
  </w:style>
  <w:style w:type="paragraph" w:styleId="Onderwerpvanopmerking">
    <w:name w:val="annotation subject"/>
    <w:basedOn w:val="Tekstopmerking"/>
    <w:next w:val="Tekstopmerking"/>
    <w:link w:val="OnderwerpvanopmerkingChar"/>
    <w:uiPriority w:val="99"/>
    <w:semiHidden/>
    <w:unhideWhenUsed/>
    <w:rsid w:val="001A05A3"/>
    <w:rPr>
      <w:b/>
      <w:bCs/>
    </w:rPr>
  </w:style>
  <w:style w:type="character" w:customStyle="1" w:styleId="OnderwerpvanopmerkingChar">
    <w:name w:val="Onderwerp van opmerking Char"/>
    <w:basedOn w:val="TekstopmerkingChar"/>
    <w:link w:val="Onderwerpvanopmerking"/>
    <w:uiPriority w:val="99"/>
    <w:semiHidden/>
    <w:rsid w:val="001A05A3"/>
    <w:rPr>
      <w:b/>
      <w:bCs/>
      <w:sz w:val="20"/>
      <w:szCs w:val="20"/>
    </w:rPr>
  </w:style>
  <w:style w:type="paragraph" w:styleId="Koptekst">
    <w:name w:val="header"/>
    <w:basedOn w:val="Standaard"/>
    <w:link w:val="KoptekstChar"/>
    <w:uiPriority w:val="99"/>
    <w:unhideWhenUsed/>
    <w:rsid w:val="00B117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1745"/>
  </w:style>
  <w:style w:type="paragraph" w:styleId="Voettekst">
    <w:name w:val="footer"/>
    <w:basedOn w:val="Standaard"/>
    <w:link w:val="VoettekstChar"/>
    <w:uiPriority w:val="99"/>
    <w:unhideWhenUsed/>
    <w:rsid w:val="00B117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1745"/>
  </w:style>
  <w:style w:type="character" w:customStyle="1" w:styleId="Kop1Char">
    <w:name w:val="Kop 1 Char"/>
    <w:basedOn w:val="Standaardalinea-lettertype"/>
    <w:link w:val="Kop1"/>
    <w:rsid w:val="00BA06FA"/>
    <w:rPr>
      <w:rFonts w:ascii="Comic Sans MS" w:eastAsia="Times New Roman" w:hAnsi="Comic Sans MS" w:cs="Times New Roman"/>
      <w:szCs w:val="20"/>
      <w:u w:val="single"/>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http://www.securex.eu/ite82012/signatures/securex_humancapitalmatters.jpg" TargetMode="External"/></Relationships>
</file>

<file path=word/_rels/footer2.xml.rels><?xml version="1.0" encoding="UTF-8" standalone="yes"?>
<Relationships xmlns="http://schemas.openxmlformats.org/package/2006/relationships"><Relationship Id="rId1" Type="http://schemas.openxmlformats.org/officeDocument/2006/relationships/image" Target="http://www.securex.eu/ite82012/signatures/securex_humancapitalmatter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F5A2257EE55142974B2D2608CBC8F2" ma:contentTypeVersion="4" ma:contentTypeDescription="Crée un document." ma:contentTypeScope="" ma:versionID="fb421b7bae8bdef8117e93bdce6f5acb">
  <xsd:schema xmlns:xsd="http://www.w3.org/2001/XMLSchema" xmlns:xs="http://www.w3.org/2001/XMLSchema" xmlns:p="http://schemas.microsoft.com/office/2006/metadata/properties" xmlns:ns2="1f6e9092-0007-40fc-b085-ad530a5795bd" xmlns:ns3="56495139-4532-4e37-8d5e-501e3e8b9687" targetNamespace="http://schemas.microsoft.com/office/2006/metadata/properties" ma:root="true" ma:fieldsID="86a5bbf07d570425e29f4a1f95bbc91e" ns2:_="" ns3:_="">
    <xsd:import namespace="1f6e9092-0007-40fc-b085-ad530a5795bd"/>
    <xsd:import namespace="56495139-4532-4e37-8d5e-501e3e8b96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e9092-0007-40fc-b085-ad530a579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495139-4532-4e37-8d5e-501e3e8b968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3266C-D544-496F-8082-63AFEA8043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2F83EB-FE67-4111-ACB1-96E3972F0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e9092-0007-40fc-b085-ad530a5795bd"/>
    <ds:schemaRef ds:uri="56495139-4532-4e37-8d5e-501e3e8b9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25EB77-B5EA-442F-85B4-3532908AD50A}">
  <ds:schemaRefs>
    <ds:schemaRef ds:uri="http://schemas.openxmlformats.org/officeDocument/2006/bibliography"/>
  </ds:schemaRefs>
</ds:datastoreItem>
</file>

<file path=customXml/itemProps4.xml><?xml version="1.0" encoding="utf-8"?>
<ds:datastoreItem xmlns:ds="http://schemas.openxmlformats.org/officeDocument/2006/customXml" ds:itemID="{CCC19C93-131D-4F33-8C21-874FC46CE4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Securex</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1365</dc:creator>
  <cp:keywords/>
  <dc:description/>
  <cp:lastModifiedBy>Securex</cp:lastModifiedBy>
  <cp:revision>7</cp:revision>
  <cp:lastPrinted>2010-08-11T13:28:00Z</cp:lastPrinted>
  <dcterms:created xsi:type="dcterms:W3CDTF">2023-03-03T07:09:00Z</dcterms:created>
  <dcterms:modified xsi:type="dcterms:W3CDTF">2023-03-03T08:16:00Z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0x0101003EF5A2257EE55142974B2D2608CBC8F2</vt:lpwstr>
  </property>
  <property fmtid="{D5CDD505-2E9C-101B-9397-08002B2CF9AE}" pid="3" name="Order">
    <vt:r8>100</vt:r8>
  </property>
</Properties>
</file>