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8756" w14:textId="463B1D69" w:rsidR="00370459" w:rsidRPr="00215F0F" w:rsidRDefault="00BE2595" w:rsidP="00EF4F72">
      <w:pPr>
        <w:pStyle w:val="HIFDate"/>
        <w:rPr>
          <w:lang w:val="nl-NL"/>
        </w:rPr>
      </w:pPr>
      <w:r>
        <w:rPr>
          <w:lang w:val="nl-NL"/>
        </w:rPr>
        <w:t>Samenvattende tabel van de m</w:t>
      </w:r>
      <w:r w:rsidR="00E3611E">
        <w:rPr>
          <w:lang w:val="nl-NL"/>
        </w:rPr>
        <w:t>obiliteitsbudget</w:t>
      </w:r>
      <w:r w:rsidR="009A2D0A">
        <w:rPr>
          <w:lang w:val="nl-NL"/>
        </w:rPr>
        <w:t xml:space="preserve"> (situatie op 1 januari 202</w:t>
      </w:r>
      <w:r w:rsidR="00F168B1">
        <w:rPr>
          <w:lang w:val="nl-NL"/>
        </w:rPr>
        <w:t>3</w:t>
      </w:r>
      <w:r w:rsidR="009A2D0A">
        <w:rPr>
          <w:lang w:val="nl-NL"/>
        </w:rPr>
        <w:t>)</w:t>
      </w:r>
    </w:p>
    <w:tbl>
      <w:tblPr>
        <w:tblStyle w:val="TableGrid"/>
        <w:tblW w:w="12807" w:type="dxa"/>
        <w:tblLook w:val="04A0" w:firstRow="1" w:lastRow="0" w:firstColumn="1" w:lastColumn="0" w:noHBand="0" w:noVBand="1"/>
      </w:tblPr>
      <w:tblGrid>
        <w:gridCol w:w="3739"/>
        <w:gridCol w:w="1806"/>
        <w:gridCol w:w="7262"/>
      </w:tblGrid>
      <w:tr w:rsidR="00BE2595" w:rsidRPr="00215F0F" w14:paraId="2F3EB173" w14:textId="77777777" w:rsidTr="00DC4FAE">
        <w:tc>
          <w:tcPr>
            <w:tcW w:w="3739" w:type="dxa"/>
          </w:tcPr>
          <w:p w14:paraId="073B6039" w14:textId="77777777" w:rsidR="00BE2595" w:rsidRPr="00215F0F" w:rsidRDefault="00BE2595" w:rsidP="00B672AB">
            <w:pPr>
              <w:rPr>
                <w:b/>
                <w:lang w:val="nl-NL"/>
              </w:rPr>
            </w:pPr>
          </w:p>
        </w:tc>
        <w:tc>
          <w:tcPr>
            <w:tcW w:w="9068" w:type="dxa"/>
            <w:gridSpan w:val="2"/>
          </w:tcPr>
          <w:p w14:paraId="35D538AA" w14:textId="77777777" w:rsidR="00BE2595" w:rsidRPr="00AE01E2" w:rsidRDefault="00BE2595" w:rsidP="0021017B">
            <w:pPr>
              <w:rPr>
                <w:rFonts w:ascii="HelveticaLTStd-Roman" w:hAnsi="HelveticaLTStd-Roman"/>
                <w:b/>
                <w:color w:val="000000" w:themeColor="text1"/>
                <w:lang w:val="nl-NL"/>
              </w:rPr>
            </w:pPr>
            <w:r w:rsidRPr="00AE01E2">
              <w:rPr>
                <w:rFonts w:ascii="HelveticaLTStd-Roman" w:hAnsi="HelveticaLTStd-Roman"/>
                <w:b/>
                <w:color w:val="000000" w:themeColor="text1"/>
                <w:lang w:val="nl-NL"/>
              </w:rPr>
              <w:t>MOBILTEITSBUDGET</w:t>
            </w:r>
          </w:p>
          <w:p w14:paraId="74745DC8" w14:textId="75EDCF0A" w:rsidR="00BE2595" w:rsidRPr="00AE01E2" w:rsidRDefault="00BE2595" w:rsidP="0021017B">
            <w:pPr>
              <w:rPr>
                <w:rFonts w:ascii="HelveticaLTStd-Roman" w:hAnsi="HelveticaLTStd-Roman"/>
                <w:b/>
                <w:i/>
                <w:color w:val="000000" w:themeColor="text1"/>
                <w:lang w:val="nl-NL"/>
              </w:rPr>
            </w:pPr>
          </w:p>
        </w:tc>
      </w:tr>
      <w:tr w:rsidR="00BE2595" w:rsidRPr="00215F0F" w14:paraId="74694F0B" w14:textId="14DB62DA" w:rsidTr="00DC4FAE">
        <w:tc>
          <w:tcPr>
            <w:tcW w:w="3739" w:type="dxa"/>
          </w:tcPr>
          <w:p w14:paraId="079610CC" w14:textId="0EC51F5E" w:rsidR="00BE2595" w:rsidRPr="00215F0F" w:rsidRDefault="00BE2595" w:rsidP="00B672AB">
            <w:pPr>
              <w:rPr>
                <w:b/>
                <w:lang w:val="nl-NL"/>
              </w:rPr>
            </w:pPr>
            <w:r w:rsidRPr="00215F0F">
              <w:rPr>
                <w:b/>
                <w:lang w:val="nl-NL"/>
              </w:rPr>
              <w:t>WAAROVER GAAT HET?</w:t>
            </w:r>
          </w:p>
        </w:tc>
        <w:tc>
          <w:tcPr>
            <w:tcW w:w="9068" w:type="dxa"/>
            <w:gridSpan w:val="2"/>
          </w:tcPr>
          <w:p w14:paraId="0E665E04" w14:textId="76847EB0" w:rsidR="00BE2595" w:rsidRDefault="00BE2595" w:rsidP="0021017B">
            <w:pPr>
              <w:rPr>
                <w:rFonts w:ascii="HelveticaLTStd-Roman" w:hAnsi="HelveticaLTStd-Roman"/>
                <w:lang w:val="nl-NL"/>
              </w:rPr>
            </w:pPr>
            <w:r>
              <w:rPr>
                <w:rFonts w:ascii="HelveticaLTStd-Roman" w:hAnsi="HelveticaLTStd-Roman"/>
                <w:lang w:val="nl-NL"/>
              </w:rPr>
              <w:t xml:space="preserve">Het mobiliteitsbudget is het </w:t>
            </w:r>
            <w:r w:rsidRPr="004C398E">
              <w:rPr>
                <w:rFonts w:ascii="HelveticaLTStd-Roman" w:hAnsi="HelveticaLTStd-Roman"/>
                <w:b/>
                <w:lang w:val="nl-NL"/>
              </w:rPr>
              <w:t>totale</w:t>
            </w:r>
            <w:r>
              <w:rPr>
                <w:rFonts w:ascii="HelveticaLTStd-Roman" w:hAnsi="HelveticaLTStd-Roman"/>
                <w:lang w:val="nl-NL"/>
              </w:rPr>
              <w:t xml:space="preserve"> </w:t>
            </w:r>
            <w:r w:rsidRPr="00483E79">
              <w:rPr>
                <w:rFonts w:ascii="HelveticaLTStd-Roman" w:hAnsi="HelveticaLTStd-Roman"/>
                <w:b/>
                <w:lang w:val="nl-NL"/>
              </w:rPr>
              <w:t xml:space="preserve">bedrag </w:t>
            </w:r>
            <w:r>
              <w:rPr>
                <w:rFonts w:ascii="HelveticaLTStd-Roman" w:hAnsi="HelveticaLTStd-Roman"/>
                <w:b/>
                <w:lang w:val="nl-NL"/>
              </w:rPr>
              <w:t>(</w:t>
            </w:r>
            <w:proofErr w:type="spellStart"/>
            <w:r>
              <w:rPr>
                <w:rFonts w:ascii="HelveticaLTStd-Roman" w:hAnsi="HelveticaLTStd-Roman"/>
                <w:b/>
                <w:lang w:val="nl-NL"/>
              </w:rPr>
              <w:t>total</w:t>
            </w:r>
            <w:proofErr w:type="spellEnd"/>
            <w:r>
              <w:rPr>
                <w:rFonts w:ascii="HelveticaLTStd-Roman" w:hAnsi="HelveticaLTStd-Roman"/>
                <w:b/>
                <w:lang w:val="nl-NL"/>
              </w:rPr>
              <w:t xml:space="preserve"> </w:t>
            </w:r>
            <w:proofErr w:type="spellStart"/>
            <w:r>
              <w:rPr>
                <w:rFonts w:ascii="HelveticaLTStd-Roman" w:hAnsi="HelveticaLTStd-Roman"/>
                <w:b/>
                <w:lang w:val="nl-NL"/>
              </w:rPr>
              <w:t>cost</w:t>
            </w:r>
            <w:proofErr w:type="spellEnd"/>
            <w:r>
              <w:rPr>
                <w:rFonts w:ascii="HelveticaLTStd-Roman" w:hAnsi="HelveticaLTStd-Roman"/>
                <w:b/>
                <w:lang w:val="nl-NL"/>
              </w:rPr>
              <w:t xml:space="preserve">) </w:t>
            </w:r>
            <w:r>
              <w:rPr>
                <w:rFonts w:ascii="HelveticaLTStd-Roman" w:hAnsi="HelveticaLTStd-Roman"/>
                <w:lang w:val="nl-NL"/>
              </w:rPr>
              <w:t xml:space="preserve">dat aan een werknemer wordt toegekend op het vlak van mobiliteit ter compensatie van het feit dat hij afziet van de bedrijfswagen waarop hij aanspraak maakt en dat hij </w:t>
            </w:r>
            <w:r w:rsidRPr="00CD5528">
              <w:rPr>
                <w:rFonts w:ascii="HelveticaLTStd-Roman" w:hAnsi="HelveticaLTStd-Roman"/>
                <w:b/>
                <w:lang w:val="nl-NL"/>
              </w:rPr>
              <w:t xml:space="preserve">kan </w:t>
            </w:r>
            <w:r>
              <w:rPr>
                <w:rFonts w:ascii="HelveticaLTStd-Roman" w:hAnsi="HelveticaLTStd-Roman"/>
                <w:lang w:val="nl-NL"/>
              </w:rPr>
              <w:t>besteden aan één van volgende drie pijlers (de werknemer kiest vrij het gebruik van één of meer pijlers die hij wenst):</w:t>
            </w:r>
          </w:p>
          <w:p w14:paraId="2EEFF198" w14:textId="4A31412F" w:rsidR="00BE2595" w:rsidRDefault="00BE2595" w:rsidP="004C398E">
            <w:pPr>
              <w:pStyle w:val="ListParagraph"/>
              <w:numPr>
                <w:ilvl w:val="0"/>
                <w:numId w:val="26"/>
              </w:numPr>
              <w:rPr>
                <w:rFonts w:ascii="HelveticaLTStd-Roman" w:hAnsi="HelveticaLTStd-Roman"/>
                <w:b/>
                <w:lang w:val="nl-NL"/>
              </w:rPr>
            </w:pPr>
            <w:r w:rsidRPr="00DB76D9">
              <w:rPr>
                <w:rFonts w:ascii="HelveticaLTStd-Roman" w:hAnsi="HelveticaLTStd-Roman"/>
                <w:b/>
                <w:u w:val="single"/>
                <w:lang w:val="nl-NL"/>
              </w:rPr>
              <w:t>Pijler 1:</w:t>
            </w:r>
            <w:r w:rsidRPr="00DB76D9">
              <w:rPr>
                <w:rFonts w:ascii="HelveticaLTStd-Roman" w:hAnsi="HelveticaLTStd-Roman"/>
                <w:b/>
                <w:lang w:val="nl-NL"/>
              </w:rPr>
              <w:t xml:space="preserve"> een milieuvriendelijke bedrijfswagen;</w:t>
            </w:r>
            <w:r>
              <w:rPr>
                <w:rFonts w:ascii="HelveticaLTStd-Roman" w:hAnsi="HelveticaLTStd-Roman"/>
                <w:b/>
                <w:lang w:val="nl-NL"/>
              </w:rPr>
              <w:t xml:space="preserve"> d.i.</w:t>
            </w:r>
          </w:p>
          <w:p w14:paraId="4A93B8CF" w14:textId="7F35EEAF" w:rsidR="00BE2595" w:rsidRPr="00CD5528" w:rsidRDefault="000E5BA8" w:rsidP="00CD5528">
            <w:pPr>
              <w:pStyle w:val="ListParagraph"/>
              <w:numPr>
                <w:ilvl w:val="0"/>
                <w:numId w:val="29"/>
              </w:numPr>
              <w:rPr>
                <w:rFonts w:ascii="HelveticaLTStd-Roman" w:hAnsi="HelveticaLTStd-Roman"/>
                <w:b/>
                <w:lang w:val="nl-NL"/>
              </w:rPr>
            </w:pPr>
            <w:r>
              <w:rPr>
                <w:rFonts w:ascii="HelveticaLTStd-Roman" w:hAnsi="HelveticaLTStd-Roman"/>
                <w:lang w:val="nl-NL"/>
              </w:rPr>
              <w:t>O</w:t>
            </w:r>
            <w:r w:rsidR="00BE2595">
              <w:rPr>
                <w:rFonts w:ascii="HelveticaLTStd-Roman" w:hAnsi="HelveticaLTStd-Roman"/>
                <w:lang w:val="nl-NL"/>
              </w:rPr>
              <w:t>fwel een elektrische wagen</w:t>
            </w:r>
          </w:p>
          <w:p w14:paraId="427109A5" w14:textId="5312B22C" w:rsidR="00BE2595" w:rsidRPr="00B035CB" w:rsidRDefault="000E5BA8">
            <w:pPr>
              <w:pStyle w:val="ListParagraph"/>
              <w:numPr>
                <w:ilvl w:val="0"/>
                <w:numId w:val="29"/>
              </w:numPr>
              <w:rPr>
                <w:rFonts w:ascii="HelveticaLTStd-Roman" w:hAnsi="HelveticaLTStd-Roman"/>
                <w:b/>
                <w:bCs/>
                <w:lang w:val="nl-NL"/>
              </w:rPr>
            </w:pPr>
            <w:r>
              <w:rPr>
                <w:rFonts w:ascii="HelveticaLTStd-Roman" w:hAnsi="HelveticaLTStd-Roman"/>
                <w:lang w:val="nl-NL"/>
              </w:rPr>
              <w:t>O</w:t>
            </w:r>
            <w:r w:rsidR="00BE2595" w:rsidRPr="00CD5528">
              <w:rPr>
                <w:rFonts w:ascii="HelveticaLTStd-Roman" w:hAnsi="HelveticaLTStd-Roman"/>
                <w:lang w:val="nl-NL"/>
              </w:rPr>
              <w:t>fwel een wagen</w:t>
            </w:r>
            <w:r w:rsidR="00BE2595">
              <w:rPr>
                <w:rFonts w:ascii="HelveticaLTStd-Roman" w:hAnsi="HelveticaLTStd-Roman"/>
                <w:lang w:val="nl-NL"/>
              </w:rPr>
              <w:t xml:space="preserve"> die beantwoordt aan volgende cumulatieve voorwaarden</w:t>
            </w:r>
            <w:r w:rsidR="00D8156D">
              <w:rPr>
                <w:rStyle w:val="FootnoteReference"/>
                <w:rFonts w:ascii="HelveticaLTStd-Roman" w:hAnsi="HelveticaLTStd-Roman"/>
                <w:lang w:val="nl-NL"/>
              </w:rPr>
              <w:footnoteReference w:id="2"/>
            </w:r>
            <w:r w:rsidR="00BE2595">
              <w:rPr>
                <w:rFonts w:ascii="HelveticaLTStd-Roman" w:hAnsi="HelveticaLTStd-Roman"/>
                <w:lang w:val="nl-NL"/>
              </w:rPr>
              <w:t>:</w:t>
            </w:r>
          </w:p>
          <w:p w14:paraId="769935D2" w14:textId="250AA0B9" w:rsidR="00BE2595" w:rsidRDefault="000E5BA8" w:rsidP="00B035CB">
            <w:pPr>
              <w:pStyle w:val="ListParagraph"/>
              <w:numPr>
                <w:ilvl w:val="0"/>
                <w:numId w:val="32"/>
              </w:numPr>
              <w:rPr>
                <w:rFonts w:ascii="HelveticaLTStd-Roman" w:hAnsi="HelveticaLTStd-Roman"/>
                <w:lang w:val="nl-NL"/>
              </w:rPr>
            </w:pPr>
            <w:r>
              <w:rPr>
                <w:rFonts w:ascii="HelveticaLTStd-Roman" w:hAnsi="HelveticaLTStd-Roman"/>
                <w:lang w:val="nl-NL"/>
              </w:rPr>
              <w:t>E</w:t>
            </w:r>
            <w:r w:rsidR="00BE2595" w:rsidRPr="00CD5528">
              <w:rPr>
                <w:rFonts w:ascii="HelveticaLTStd-Roman" w:hAnsi="HelveticaLTStd-Roman"/>
                <w:lang w:val="nl-NL"/>
              </w:rPr>
              <w:t xml:space="preserve">en </w:t>
            </w:r>
            <w:r w:rsidR="00BE2595" w:rsidRPr="00E30D1D">
              <w:rPr>
                <w:rFonts w:ascii="HelveticaLTStd-Roman" w:hAnsi="HelveticaLTStd-Roman"/>
                <w:lang w:val="nl-NL"/>
              </w:rPr>
              <w:t xml:space="preserve">maximale CO2- uitstoot van </w:t>
            </w:r>
            <w:r w:rsidR="008B032A">
              <w:rPr>
                <w:rFonts w:ascii="HelveticaLTStd-Roman" w:hAnsi="HelveticaLTStd-Roman"/>
                <w:lang w:val="nl-NL"/>
              </w:rPr>
              <w:t>9</w:t>
            </w:r>
            <w:r w:rsidR="00BE2595" w:rsidRPr="00E30D1D">
              <w:rPr>
                <w:rFonts w:ascii="HelveticaLTStd-Roman" w:hAnsi="HelveticaLTStd-Roman"/>
                <w:lang w:val="nl-NL"/>
              </w:rPr>
              <w:t>5g</w:t>
            </w:r>
            <w:r w:rsidR="00BE2595">
              <w:rPr>
                <w:rFonts w:ascii="HelveticaLTStd-Roman" w:hAnsi="HelveticaLTStd-Roman"/>
                <w:lang w:val="nl-NL"/>
              </w:rPr>
              <w:t>/km</w:t>
            </w:r>
            <w:r w:rsidR="00BE2595">
              <w:rPr>
                <w:rStyle w:val="FootnoteReference"/>
                <w:rFonts w:ascii="HelveticaLTStd-Roman" w:hAnsi="HelveticaLTStd-Roman"/>
                <w:lang w:val="nl-NL"/>
              </w:rPr>
              <w:footnoteReference w:id="3"/>
            </w:r>
          </w:p>
          <w:p w14:paraId="72CB51FE" w14:textId="23C4930E" w:rsidR="00BE2595" w:rsidRPr="00CA658F" w:rsidRDefault="000E5BA8" w:rsidP="00B035CB">
            <w:pPr>
              <w:pStyle w:val="ListParagraph"/>
              <w:numPr>
                <w:ilvl w:val="0"/>
                <w:numId w:val="32"/>
              </w:numPr>
              <w:rPr>
                <w:rFonts w:ascii="HelveticaLTStd-Roman" w:hAnsi="HelveticaLTStd-Roman"/>
                <w:lang w:val="nl-NL"/>
              </w:rPr>
            </w:pPr>
            <w:r>
              <w:rPr>
                <w:rFonts w:ascii="HelveticaLTStd-Roman" w:hAnsi="HelveticaLTStd-Roman"/>
                <w:lang w:val="nl-NL"/>
              </w:rPr>
              <w:t>E</w:t>
            </w:r>
            <w:r w:rsidR="00BE2595">
              <w:rPr>
                <w:rFonts w:ascii="HelveticaLTStd-Roman" w:hAnsi="HelveticaLTStd-Roman"/>
                <w:lang w:val="nl-NL"/>
              </w:rPr>
              <w:t>en</w:t>
            </w:r>
            <w:r w:rsidR="00BE2595" w:rsidRPr="00B035CB">
              <w:rPr>
                <w:rFonts w:ascii="HelveticaLTStd-Roman" w:hAnsi="HelveticaLTStd-Roman"/>
                <w:lang w:val="nl-NL"/>
              </w:rPr>
              <w:t xml:space="preserve"> emissienorm voor luchtverontreinigende stoffen die </w:t>
            </w:r>
            <w:r w:rsidR="00BE2595">
              <w:rPr>
                <w:rFonts w:ascii="HelveticaLTStd-Roman" w:hAnsi="HelveticaLTStd-Roman"/>
                <w:lang w:val="nl-NL"/>
              </w:rPr>
              <w:t>ten minste overeenstemt met de geldende norm voor nieuwe voertuigen</w:t>
            </w:r>
            <w:r w:rsidR="00BE2595" w:rsidRPr="00B035CB">
              <w:rPr>
                <w:rFonts w:ascii="HelveticaLTStd-Roman" w:hAnsi="HelveticaLTStd-Roman"/>
                <w:lang w:val="nl-NL"/>
              </w:rPr>
              <w:t xml:space="preserve"> </w:t>
            </w:r>
            <w:r w:rsidR="00BE2595">
              <w:rPr>
                <w:rFonts w:ascii="HelveticaLTStd-Roman" w:hAnsi="HelveticaLTStd-Roman"/>
                <w:lang w:val="nl-NL"/>
              </w:rPr>
              <w:t xml:space="preserve">of met </w:t>
            </w:r>
            <w:r w:rsidR="00BE2595" w:rsidRPr="00B035CB">
              <w:rPr>
                <w:rFonts w:ascii="HelveticaLTStd-Roman" w:hAnsi="HelveticaLTStd-Roman"/>
                <w:lang w:val="nl-NL"/>
              </w:rPr>
              <w:t xml:space="preserve">een latere norm; </w:t>
            </w:r>
          </w:p>
          <w:p w14:paraId="718CF561" w14:textId="2B7C11B3" w:rsidR="00BE2595" w:rsidRDefault="00BE2595" w:rsidP="00B035CB">
            <w:pPr>
              <w:pStyle w:val="ListParagraph"/>
              <w:numPr>
                <w:ilvl w:val="0"/>
                <w:numId w:val="32"/>
              </w:numPr>
              <w:rPr>
                <w:rFonts w:ascii="HelveticaLTStd-Roman" w:hAnsi="HelveticaLTStd-Roman"/>
                <w:lang w:val="nl-NL"/>
              </w:rPr>
            </w:pPr>
            <w:r w:rsidRPr="00B035CB">
              <w:rPr>
                <w:rFonts w:ascii="HelveticaLTStd-Roman" w:hAnsi="HelveticaLTStd-Roman"/>
                <w:lang w:val="nl-NL"/>
              </w:rPr>
              <w:t>In het geval van een oplaadbaar hybride voertuig mag de elektrische batterij geen energiecapaciteit hebben van minder dan 0,5 kWh per 100 kilogram van het wagengewicht;</w:t>
            </w:r>
          </w:p>
          <w:p w14:paraId="7716F67D" w14:textId="39447A0A" w:rsidR="00BE2595" w:rsidRPr="00B035CB" w:rsidRDefault="00BE2595" w:rsidP="00B035CB">
            <w:pPr>
              <w:pStyle w:val="ListParagraph"/>
              <w:numPr>
                <w:ilvl w:val="0"/>
                <w:numId w:val="32"/>
              </w:numPr>
              <w:rPr>
                <w:rFonts w:ascii="HelveticaLTStd-Roman" w:hAnsi="HelveticaLTStd-Roman"/>
                <w:lang w:val="nl-NL"/>
              </w:rPr>
            </w:pPr>
            <w:r w:rsidRPr="00B035CB">
              <w:rPr>
                <w:rFonts w:ascii="HelveticaLTStd-Roman" w:hAnsi="HelveticaLTStd-Roman"/>
                <w:lang w:val="nl-NL"/>
              </w:rPr>
              <w:t>In het voorkomende geval, is de waarde bedoeld in 1), 2) en 3) ten minstens gelijk aan die van het voertuig waarover de werknemer beschikte.</w:t>
            </w:r>
          </w:p>
          <w:p w14:paraId="3840528E" w14:textId="77777777" w:rsidR="00BE2595" w:rsidRPr="00CD5528" w:rsidRDefault="00BE2595" w:rsidP="00CD5528">
            <w:pPr>
              <w:pStyle w:val="ListParagraph"/>
              <w:ind w:left="1080"/>
              <w:rPr>
                <w:rFonts w:ascii="HelveticaLTStd-Roman" w:hAnsi="HelveticaLTStd-Roman"/>
                <w:b/>
                <w:lang w:val="nl-NL"/>
              </w:rPr>
            </w:pPr>
          </w:p>
          <w:p w14:paraId="14947E03" w14:textId="77777777" w:rsidR="00BE2595" w:rsidRDefault="00BE2595" w:rsidP="004C398E">
            <w:pPr>
              <w:pStyle w:val="ListParagraph"/>
              <w:numPr>
                <w:ilvl w:val="0"/>
                <w:numId w:val="26"/>
              </w:numPr>
              <w:rPr>
                <w:rFonts w:ascii="HelveticaLTStd-Roman" w:hAnsi="HelveticaLTStd-Roman"/>
                <w:lang w:val="nl-NL"/>
              </w:rPr>
            </w:pPr>
            <w:r w:rsidRPr="00DB76D9">
              <w:rPr>
                <w:rFonts w:ascii="HelveticaLTStd-Roman" w:hAnsi="HelveticaLTStd-Roman"/>
                <w:b/>
                <w:u w:val="single"/>
                <w:lang w:val="nl-NL"/>
              </w:rPr>
              <w:t>Pijler 2:</w:t>
            </w:r>
            <w:r w:rsidRPr="00DB76D9">
              <w:rPr>
                <w:rFonts w:ascii="HelveticaLTStd-Roman" w:hAnsi="HelveticaLTStd-Roman"/>
                <w:b/>
                <w:lang w:val="nl-NL"/>
              </w:rPr>
              <w:t xml:space="preserve"> “Alternatieve en duurzame vervoersmodi”</w:t>
            </w:r>
            <w:r>
              <w:rPr>
                <w:rFonts w:ascii="HelveticaLTStd-Roman" w:hAnsi="HelveticaLTStd-Roman"/>
                <w:lang w:val="nl-NL"/>
              </w:rPr>
              <w:t xml:space="preserve"> onderverdeeld in:</w:t>
            </w:r>
          </w:p>
          <w:p w14:paraId="33C11C1A" w14:textId="05F65DFD" w:rsidR="00BE2595" w:rsidRDefault="003E2997" w:rsidP="002047C7">
            <w:pPr>
              <w:pStyle w:val="ListParagraph"/>
              <w:numPr>
                <w:ilvl w:val="1"/>
                <w:numId w:val="26"/>
              </w:numPr>
              <w:rPr>
                <w:rFonts w:ascii="HelveticaLTStd-Roman" w:hAnsi="HelveticaLTStd-Roman"/>
                <w:lang w:val="nl-NL"/>
              </w:rPr>
            </w:pPr>
            <w:r>
              <w:rPr>
                <w:rFonts w:ascii="HelveticaLTStd-Roman" w:hAnsi="HelveticaLTStd-Roman"/>
                <w:lang w:val="nl-NL"/>
              </w:rPr>
              <w:t>Z</w:t>
            </w:r>
            <w:r w:rsidR="00BE2595">
              <w:rPr>
                <w:rFonts w:ascii="HelveticaLTStd-Roman" w:hAnsi="HelveticaLTStd-Roman"/>
                <w:lang w:val="nl-NL"/>
              </w:rPr>
              <w:t xml:space="preserve">achte mobiliteit (alle rijwielen – 45 km/ uur, inclusief step, </w:t>
            </w:r>
            <w:proofErr w:type="spellStart"/>
            <w:r w:rsidR="00BE2595">
              <w:rPr>
                <w:rFonts w:ascii="HelveticaLTStd-Roman" w:hAnsi="HelveticaLTStd-Roman"/>
                <w:lang w:val="nl-NL"/>
              </w:rPr>
              <w:t>monowheel</w:t>
            </w:r>
            <w:proofErr w:type="spellEnd"/>
            <w:r w:rsidR="00BE2595">
              <w:rPr>
                <w:rFonts w:ascii="HelveticaLTStd-Roman" w:hAnsi="HelveticaLTStd-Roman"/>
                <w:lang w:val="nl-NL"/>
              </w:rPr>
              <w:t>, gemotoriseerde rijwielen, bromfietsen en motorfietsen die uitsluitend elektrisch worden aangedreven</w:t>
            </w:r>
            <w:r w:rsidR="006F556A">
              <w:rPr>
                <w:rFonts w:ascii="HelveticaLTStd-Roman" w:hAnsi="HelveticaLTStd-Roman"/>
                <w:lang w:val="nl-NL"/>
              </w:rPr>
              <w:t>,</w:t>
            </w:r>
            <w:r w:rsidR="006F556A" w:rsidRPr="00A275A8">
              <w:rPr>
                <w:rFonts w:cs="Arial"/>
                <w:b/>
                <w:bCs/>
              </w:rPr>
              <w:t xml:space="preserve"> </w:t>
            </w:r>
            <w:r w:rsidR="006F556A" w:rsidRPr="00EF232F">
              <w:rPr>
                <w:rFonts w:cs="Arial"/>
              </w:rPr>
              <w:t>elektrisch aangedreven drie- en vierwielers</w:t>
            </w:r>
            <w:r w:rsidR="00BE2595">
              <w:rPr>
                <w:rFonts w:ascii="HelveticaLTStd-Roman" w:hAnsi="HelveticaLTStd-Roman"/>
                <w:lang w:val="nl-NL"/>
              </w:rPr>
              <w:t>)</w:t>
            </w:r>
          </w:p>
          <w:p w14:paraId="0C553DF0" w14:textId="712D14EE" w:rsidR="00BE2595" w:rsidRDefault="003E2997" w:rsidP="002047C7">
            <w:pPr>
              <w:pStyle w:val="ListParagraph"/>
              <w:numPr>
                <w:ilvl w:val="1"/>
                <w:numId w:val="26"/>
              </w:numPr>
              <w:rPr>
                <w:rFonts w:ascii="HelveticaLTStd-Roman" w:hAnsi="HelveticaLTStd-Roman"/>
                <w:lang w:val="nl-NL"/>
              </w:rPr>
            </w:pPr>
            <w:r>
              <w:rPr>
                <w:rFonts w:ascii="HelveticaLTStd-Roman" w:hAnsi="HelveticaLTStd-Roman"/>
                <w:lang w:val="nl-NL"/>
              </w:rPr>
              <w:t>O</w:t>
            </w:r>
            <w:r w:rsidR="00BE2595">
              <w:rPr>
                <w:rFonts w:ascii="HelveticaLTStd-Roman" w:hAnsi="HelveticaLTStd-Roman"/>
                <w:lang w:val="nl-NL"/>
              </w:rPr>
              <w:t>penbaar vervoer (abonnementen voor woon- werkverkeer op naam van de werknemer</w:t>
            </w:r>
            <w:r w:rsidR="00DF5FCF">
              <w:rPr>
                <w:rFonts w:ascii="HelveticaLTStd-Roman" w:hAnsi="HelveticaLTStd-Roman"/>
                <w:lang w:val="nl-NL"/>
              </w:rPr>
              <w:t xml:space="preserve"> en inwonende gezinsleden</w:t>
            </w:r>
            <w:r w:rsidR="00BE2595">
              <w:rPr>
                <w:rFonts w:ascii="HelveticaLTStd-Roman" w:hAnsi="HelveticaLTStd-Roman"/>
                <w:lang w:val="nl-NL"/>
              </w:rPr>
              <w:t>, afzonderlijke tickets en vervoerbewijzen</w:t>
            </w:r>
            <w:r w:rsidR="0048549A">
              <w:rPr>
                <w:rFonts w:ascii="HelveticaLTStd-Roman" w:hAnsi="HelveticaLTStd-Roman"/>
                <w:lang w:val="nl-NL"/>
              </w:rPr>
              <w:t>, parkeerkosten gelinkt aan het openbaar vervoer</w:t>
            </w:r>
            <w:r w:rsidR="00BE2595">
              <w:rPr>
                <w:rFonts w:ascii="HelveticaLTStd-Roman" w:hAnsi="HelveticaLTStd-Roman"/>
                <w:lang w:val="nl-NL"/>
              </w:rPr>
              <w:t>)</w:t>
            </w:r>
          </w:p>
          <w:p w14:paraId="51143028" w14:textId="4521C28A" w:rsidR="00BE2595" w:rsidRDefault="003E2997" w:rsidP="002047C7">
            <w:pPr>
              <w:pStyle w:val="ListParagraph"/>
              <w:numPr>
                <w:ilvl w:val="1"/>
                <w:numId w:val="26"/>
              </w:numPr>
              <w:rPr>
                <w:rFonts w:ascii="HelveticaLTStd-Roman" w:hAnsi="HelveticaLTStd-Roman"/>
                <w:lang w:val="nl-NL"/>
              </w:rPr>
            </w:pPr>
            <w:r>
              <w:rPr>
                <w:rFonts w:ascii="HelveticaLTStd-Roman" w:hAnsi="HelveticaLTStd-Roman"/>
                <w:lang w:val="nl-NL"/>
              </w:rPr>
              <w:t>G</w:t>
            </w:r>
            <w:r w:rsidR="00BE2595">
              <w:rPr>
                <w:rFonts w:ascii="HelveticaLTStd-Roman" w:hAnsi="HelveticaLTStd-Roman"/>
                <w:lang w:val="nl-NL"/>
              </w:rPr>
              <w:t>eorganiseerd gemeenschappelijk vervoer</w:t>
            </w:r>
          </w:p>
          <w:p w14:paraId="1C90EE9F" w14:textId="62509D30" w:rsidR="00BE2595" w:rsidRDefault="003E2997" w:rsidP="002047C7">
            <w:pPr>
              <w:pStyle w:val="ListParagraph"/>
              <w:numPr>
                <w:ilvl w:val="1"/>
                <w:numId w:val="26"/>
              </w:numPr>
              <w:rPr>
                <w:rFonts w:ascii="HelveticaLTStd-Roman" w:hAnsi="HelveticaLTStd-Roman"/>
                <w:lang w:val="nl-NL"/>
              </w:rPr>
            </w:pPr>
            <w:r>
              <w:rPr>
                <w:rFonts w:ascii="HelveticaLTStd-Roman" w:hAnsi="HelveticaLTStd-Roman"/>
                <w:lang w:val="nl-NL"/>
              </w:rPr>
              <w:t>D</w:t>
            </w:r>
            <w:r w:rsidR="00BE2595">
              <w:rPr>
                <w:rFonts w:ascii="HelveticaLTStd-Roman" w:hAnsi="HelveticaLTStd-Roman"/>
                <w:lang w:val="nl-NL"/>
              </w:rPr>
              <w:t>eeloplossingen (deelauto, deelfiets, gebruik van taxi’s, verhuren van auto’s met chauffeur,…)</w:t>
            </w:r>
          </w:p>
          <w:p w14:paraId="71CE3E38" w14:textId="38B8D1C8" w:rsidR="00FB5C80" w:rsidRDefault="00FB5C80" w:rsidP="002047C7">
            <w:pPr>
              <w:pStyle w:val="ListParagraph"/>
              <w:numPr>
                <w:ilvl w:val="1"/>
                <w:numId w:val="26"/>
              </w:numPr>
              <w:rPr>
                <w:rFonts w:ascii="HelveticaLTStd-Roman" w:hAnsi="HelveticaLTStd-Roman"/>
                <w:lang w:val="nl-NL"/>
              </w:rPr>
            </w:pPr>
            <w:r>
              <w:rPr>
                <w:lang w:eastAsia="nl-BE"/>
              </w:rPr>
              <w:t>V</w:t>
            </w:r>
            <w:r w:rsidRPr="008F3DFC">
              <w:rPr>
                <w:lang w:eastAsia="nl-BE"/>
              </w:rPr>
              <w:t>oetgangerspremie voor de woon-werkverplaatsingen</w:t>
            </w:r>
          </w:p>
          <w:p w14:paraId="2FAD3BA3" w14:textId="45608081" w:rsidR="00BE2595" w:rsidRDefault="00BE2595" w:rsidP="002047C7">
            <w:pPr>
              <w:pStyle w:val="ListParagraph"/>
              <w:ind w:left="1440"/>
              <w:rPr>
                <w:rFonts w:ascii="HelveticaLTStd-Roman" w:hAnsi="HelveticaLTStd-Roman"/>
                <w:lang w:val="nl-NL"/>
              </w:rPr>
            </w:pPr>
            <w:r w:rsidRPr="00EF232F">
              <w:rPr>
                <w:rFonts w:ascii="HelveticaLTStd-Roman" w:hAnsi="HelveticaLTStd-Roman"/>
                <w:b/>
                <w:lang w:val="nl-NL"/>
              </w:rPr>
              <w:t>Bepaalde huisvestingkosten</w:t>
            </w:r>
            <w:r>
              <w:rPr>
                <w:rFonts w:ascii="HelveticaLTStd-Roman" w:hAnsi="HelveticaLTStd-Roman"/>
                <w:lang w:val="nl-NL"/>
              </w:rPr>
              <w:t xml:space="preserve"> (huurgelden en interesten op hypothecaire lening</w:t>
            </w:r>
            <w:r w:rsidR="00FB5C80">
              <w:rPr>
                <w:rFonts w:ascii="HelveticaLTStd-Roman" w:hAnsi="HelveticaLTStd-Roman"/>
                <w:lang w:val="nl-NL"/>
              </w:rPr>
              <w:t xml:space="preserve"> en </w:t>
            </w:r>
            <w:r w:rsidR="00874006">
              <w:rPr>
                <w:rFonts w:ascii="HelveticaLTStd-Roman" w:hAnsi="HelveticaLTStd-Roman"/>
                <w:lang w:val="nl-NL"/>
              </w:rPr>
              <w:t>kapitaalaflossingen van deze lening</w:t>
            </w:r>
            <w:r>
              <w:rPr>
                <w:rFonts w:ascii="HelveticaLTStd-Roman" w:hAnsi="HelveticaLTStd-Roman"/>
                <w:lang w:val="nl-NL"/>
              </w:rPr>
              <w:t>) met betrekking tot een woning gelegen nabij de normale plaats van tewerkstelling (</w:t>
            </w:r>
            <w:r w:rsidRPr="00E30D1D">
              <w:rPr>
                <w:rFonts w:ascii="HelveticaLTStd-Roman" w:hAnsi="HelveticaLTStd-Roman"/>
                <w:lang w:val="nl-NL"/>
              </w:rPr>
              <w:t xml:space="preserve">binnen de </w:t>
            </w:r>
            <w:r w:rsidR="003E2997">
              <w:rPr>
                <w:rFonts w:ascii="HelveticaLTStd-Roman" w:hAnsi="HelveticaLTStd-Roman"/>
                <w:lang w:val="nl-NL"/>
              </w:rPr>
              <w:t>10</w:t>
            </w:r>
            <w:r w:rsidRPr="00E30D1D">
              <w:rPr>
                <w:rFonts w:ascii="HelveticaLTStd-Roman" w:hAnsi="HelveticaLTStd-Roman"/>
                <w:lang w:val="nl-NL"/>
              </w:rPr>
              <w:t xml:space="preserve"> km</w:t>
            </w:r>
            <w:r>
              <w:rPr>
                <w:rFonts w:ascii="HelveticaLTStd-Roman" w:hAnsi="HelveticaLTStd-Roman"/>
                <w:lang w:val="nl-NL"/>
              </w:rPr>
              <w:t xml:space="preserve"> in vogelvlucht) worden hiermee gelijkgesteld</w:t>
            </w:r>
          </w:p>
          <w:p w14:paraId="612FA43C" w14:textId="77777777" w:rsidR="00BE2595" w:rsidRDefault="00BE2595" w:rsidP="002047C7">
            <w:pPr>
              <w:pStyle w:val="ListParagraph"/>
              <w:ind w:left="1440"/>
              <w:rPr>
                <w:rFonts w:ascii="HelveticaLTStd-Roman" w:hAnsi="HelveticaLTStd-Roman"/>
                <w:lang w:val="nl-NL"/>
              </w:rPr>
            </w:pPr>
          </w:p>
          <w:p w14:paraId="31EACB5C" w14:textId="7A87EDFB" w:rsidR="00BE2595" w:rsidRDefault="00BE2595" w:rsidP="0021017B">
            <w:pPr>
              <w:pStyle w:val="ListParagraph"/>
              <w:numPr>
                <w:ilvl w:val="0"/>
                <w:numId w:val="26"/>
              </w:numPr>
              <w:rPr>
                <w:rFonts w:ascii="HelveticaLTStd-Roman" w:hAnsi="HelveticaLTStd-Roman"/>
                <w:lang w:val="nl-NL"/>
              </w:rPr>
            </w:pPr>
            <w:r w:rsidRPr="00DB76D9">
              <w:rPr>
                <w:rFonts w:ascii="HelveticaLTStd-Roman" w:hAnsi="HelveticaLTStd-Roman"/>
                <w:b/>
                <w:u w:val="single"/>
                <w:lang w:val="nl-NL"/>
              </w:rPr>
              <w:t>Pijler 3:</w:t>
            </w:r>
            <w:r w:rsidRPr="00DB76D9">
              <w:rPr>
                <w:rFonts w:ascii="HelveticaLTStd-Roman" w:hAnsi="HelveticaLTStd-Roman"/>
                <w:b/>
                <w:lang w:val="nl-NL"/>
              </w:rPr>
              <w:t xml:space="preserve"> het saldo</w:t>
            </w:r>
            <w:r>
              <w:rPr>
                <w:rFonts w:ascii="HelveticaLTStd-Roman" w:hAnsi="HelveticaLTStd-Roman"/>
                <w:lang w:val="nl-NL"/>
              </w:rPr>
              <w:t xml:space="preserve"> dat </w:t>
            </w:r>
            <w:r w:rsidRPr="00CD5528">
              <w:rPr>
                <w:rFonts w:ascii="HelveticaLTStd-Roman" w:hAnsi="HelveticaLTStd-Roman"/>
                <w:b/>
                <w:u w:val="single"/>
                <w:lang w:val="nl-NL"/>
              </w:rPr>
              <w:t>één keer per jaar</w:t>
            </w:r>
            <w:r>
              <w:rPr>
                <w:rFonts w:ascii="HelveticaLTStd-Roman" w:hAnsi="HelveticaLTStd-Roman"/>
                <w:lang w:val="nl-NL"/>
              </w:rPr>
              <w:t xml:space="preserve"> </w:t>
            </w:r>
            <w:r w:rsidRPr="00DB76D9">
              <w:rPr>
                <w:rFonts w:ascii="HelveticaLTStd-Roman" w:hAnsi="HelveticaLTStd-Roman"/>
                <w:b/>
                <w:lang w:val="nl-NL"/>
              </w:rPr>
              <w:t>in contanten</w:t>
            </w:r>
            <w:r>
              <w:rPr>
                <w:rFonts w:ascii="HelveticaLTStd-Roman" w:hAnsi="HelveticaLTStd-Roman"/>
                <w:lang w:val="nl-NL"/>
              </w:rPr>
              <w:t xml:space="preserve"> wordt uitbetaald</w:t>
            </w:r>
          </w:p>
          <w:p w14:paraId="2B5DD999" w14:textId="51675EC3" w:rsidR="00BE2595" w:rsidRPr="00DD249E" w:rsidRDefault="00BE2595" w:rsidP="00DD249E">
            <w:pPr>
              <w:rPr>
                <w:rFonts w:ascii="HelveticaLTStd-Roman" w:hAnsi="HelveticaLTStd-Roman"/>
                <w:lang w:val="nl-NL"/>
              </w:rPr>
            </w:pPr>
            <w:r>
              <w:rPr>
                <w:rFonts w:ascii="HelveticaLTStd-Roman" w:hAnsi="HelveticaLTStd-Roman"/>
                <w:lang w:val="nl-NL"/>
              </w:rPr>
              <w:t>De bedrijfswagen kan, in tegenstelling tot bij de mobiliteitsvergoeding, dus nog steeds deel uitmaken van het mobiliteitsbudget (multimodaliteit).</w:t>
            </w:r>
          </w:p>
        </w:tc>
      </w:tr>
      <w:tr w:rsidR="00BE2595" w:rsidRPr="00215F0F" w14:paraId="6DA82591" w14:textId="77777777" w:rsidTr="00DC4FAE">
        <w:tc>
          <w:tcPr>
            <w:tcW w:w="3739" w:type="dxa"/>
          </w:tcPr>
          <w:p w14:paraId="4201F38B" w14:textId="63E86CF9" w:rsidR="00BE2595" w:rsidRPr="009702AD" w:rsidRDefault="00BE2595" w:rsidP="009702AD">
            <w:pPr>
              <w:rPr>
                <w:b/>
                <w:lang w:val="nl-NL"/>
              </w:rPr>
            </w:pPr>
            <w:r w:rsidRPr="00320170">
              <w:rPr>
                <w:b/>
                <w:lang w:val="nl-NL"/>
              </w:rPr>
              <w:t>DOEL</w:t>
            </w:r>
          </w:p>
        </w:tc>
        <w:tc>
          <w:tcPr>
            <w:tcW w:w="9068" w:type="dxa"/>
            <w:gridSpan w:val="2"/>
          </w:tcPr>
          <w:p w14:paraId="077D5164" w14:textId="1562B3C2" w:rsidR="00BE2595" w:rsidRPr="00320170" w:rsidRDefault="00BE2595" w:rsidP="00BC62DE">
            <w:pPr>
              <w:rPr>
                <w:lang w:val="nl-NL"/>
              </w:rPr>
            </w:pPr>
            <w:r w:rsidRPr="00320170">
              <w:rPr>
                <w:lang w:val="nl-NL"/>
              </w:rPr>
              <w:t>Multimodaliteit</w:t>
            </w:r>
            <w:r>
              <w:rPr>
                <w:lang w:val="nl-NL"/>
              </w:rPr>
              <w:t xml:space="preserve"> (opeenvolgend gebruik van verschillende vervoermiddelen voor het woon- werkverkeer). De bedrijfswagen kan deel uitmaken van deze vervoermiddelen). </w:t>
            </w:r>
          </w:p>
        </w:tc>
      </w:tr>
      <w:tr w:rsidR="00BE2595" w:rsidRPr="00215F0F" w14:paraId="17F8B9CE" w14:textId="77777777" w:rsidTr="00DC4FAE">
        <w:tc>
          <w:tcPr>
            <w:tcW w:w="3739" w:type="dxa"/>
          </w:tcPr>
          <w:p w14:paraId="1EC1767F" w14:textId="6280E22B" w:rsidR="00BE2595" w:rsidRPr="00215F0F" w:rsidRDefault="00BE2595" w:rsidP="00C05E3F">
            <w:pPr>
              <w:rPr>
                <w:b/>
                <w:lang w:val="nl-NL"/>
              </w:rPr>
            </w:pPr>
            <w:r>
              <w:rPr>
                <w:b/>
                <w:lang w:val="nl-NL"/>
              </w:rPr>
              <w:t>VOOR WIE?</w:t>
            </w:r>
          </w:p>
        </w:tc>
        <w:tc>
          <w:tcPr>
            <w:tcW w:w="9068" w:type="dxa"/>
            <w:gridSpan w:val="2"/>
          </w:tcPr>
          <w:p w14:paraId="2290DED2" w14:textId="77777777" w:rsidR="00BE2595" w:rsidRDefault="00BE2595" w:rsidP="00C05E3F">
            <w:pPr>
              <w:rPr>
                <w:lang w:val="nl-NL"/>
              </w:rPr>
            </w:pPr>
            <w:r>
              <w:rPr>
                <w:lang w:val="nl-NL"/>
              </w:rPr>
              <w:t>Voor werknemers en deze die daarmee gelijkgesteld worden.</w:t>
            </w:r>
          </w:p>
          <w:p w14:paraId="03B3221A" w14:textId="77777777" w:rsidR="00BE2595" w:rsidRDefault="00BE2595" w:rsidP="00C05E3F">
            <w:pPr>
              <w:rPr>
                <w:lang w:val="nl-NL"/>
              </w:rPr>
            </w:pPr>
            <w:r>
              <w:rPr>
                <w:lang w:val="nl-NL"/>
              </w:rPr>
              <w:t>Deze werknemers moeten:</w:t>
            </w:r>
          </w:p>
          <w:p w14:paraId="43AD5338" w14:textId="7569901E" w:rsidR="00BE2595" w:rsidRDefault="006C5EE8" w:rsidP="00750745">
            <w:pPr>
              <w:pStyle w:val="ListParagraph"/>
              <w:numPr>
                <w:ilvl w:val="0"/>
                <w:numId w:val="26"/>
              </w:numPr>
              <w:rPr>
                <w:lang w:val="nl-NL"/>
              </w:rPr>
            </w:pPr>
            <w:r>
              <w:rPr>
                <w:lang w:val="nl-NL"/>
              </w:rPr>
              <w:t>O</w:t>
            </w:r>
            <w:r w:rsidR="00BE2595">
              <w:rPr>
                <w:lang w:val="nl-NL"/>
              </w:rPr>
              <w:t>f</w:t>
            </w:r>
            <w:r w:rsidR="00BE2595" w:rsidRPr="00C06365">
              <w:rPr>
                <w:lang w:val="nl-NL"/>
              </w:rPr>
              <w:t xml:space="preserve"> </w:t>
            </w:r>
            <w:r w:rsidR="00BE2595" w:rsidRPr="00750745">
              <w:rPr>
                <w:b/>
                <w:lang w:val="nl-NL"/>
              </w:rPr>
              <w:t>effectief over een bedrijfswagen beschikken</w:t>
            </w:r>
            <w:r w:rsidR="00BE2595" w:rsidRPr="00C06365">
              <w:rPr>
                <w:lang w:val="nl-NL"/>
              </w:rPr>
              <w:t xml:space="preserve"> die zij kunnen inruilen</w:t>
            </w:r>
          </w:p>
          <w:p w14:paraId="79DB5B45" w14:textId="17FC4FAE" w:rsidR="00BE2595" w:rsidRDefault="006C5EE8" w:rsidP="00750745">
            <w:pPr>
              <w:pStyle w:val="ListParagraph"/>
              <w:numPr>
                <w:ilvl w:val="0"/>
                <w:numId w:val="26"/>
              </w:numPr>
              <w:rPr>
                <w:lang w:val="nl-NL"/>
              </w:rPr>
            </w:pPr>
            <w:r>
              <w:rPr>
                <w:lang w:val="nl-NL"/>
              </w:rPr>
              <w:t>O</w:t>
            </w:r>
            <w:r w:rsidR="00BE2595">
              <w:rPr>
                <w:lang w:val="nl-NL"/>
              </w:rPr>
              <w:t xml:space="preserve">f voor een bedrijfswagen </w:t>
            </w:r>
            <w:r w:rsidR="00BE2595" w:rsidRPr="00750745">
              <w:rPr>
                <w:b/>
                <w:lang w:val="nl-NL"/>
              </w:rPr>
              <w:t>in aanmerking komen</w:t>
            </w:r>
          </w:p>
          <w:p w14:paraId="2B0E4141" w14:textId="77777777" w:rsidR="00BE2595" w:rsidRDefault="00BE2595" w:rsidP="00750745">
            <w:pPr>
              <w:pStyle w:val="ListParagraph"/>
              <w:rPr>
                <w:lang w:val="nl-NL"/>
              </w:rPr>
            </w:pPr>
          </w:p>
          <w:p w14:paraId="390F39FA" w14:textId="702A6FFE" w:rsidR="00BE2595" w:rsidRDefault="00BE2595" w:rsidP="00750745">
            <w:pPr>
              <w:pStyle w:val="ListParagraph"/>
              <w:rPr>
                <w:lang w:val="nl-NL"/>
              </w:rPr>
            </w:pPr>
            <w:r>
              <w:rPr>
                <w:lang w:val="nl-NL"/>
              </w:rPr>
              <w:t xml:space="preserve">Komen in aanmerking voor een bedrijfswagen: werknemers die bij aanwerving, na een bevordering of bij functieverandering deel uitmaken van een </w:t>
            </w:r>
            <w:r w:rsidRPr="00750745">
              <w:rPr>
                <w:b/>
                <w:lang w:val="nl-NL"/>
              </w:rPr>
              <w:t xml:space="preserve">functiecategorie </w:t>
            </w:r>
            <w:r>
              <w:rPr>
                <w:lang w:val="nl-NL"/>
              </w:rPr>
              <w:t xml:space="preserve">waarvoor het bij de werkgever geldende </w:t>
            </w:r>
            <w:r w:rsidRPr="00750745">
              <w:rPr>
                <w:b/>
                <w:lang w:val="nl-NL"/>
              </w:rPr>
              <w:t>bedrijfswagenbeleid</w:t>
            </w:r>
            <w:r>
              <w:rPr>
                <w:lang w:val="nl-NL"/>
              </w:rPr>
              <w:t xml:space="preserve"> in een bedrijfswagen voorziet. </w:t>
            </w:r>
          </w:p>
          <w:p w14:paraId="0564556C" w14:textId="77777777" w:rsidR="00BE2595" w:rsidRDefault="00BE2595" w:rsidP="00750745">
            <w:pPr>
              <w:pStyle w:val="ListParagraph"/>
              <w:rPr>
                <w:lang w:val="nl-NL"/>
              </w:rPr>
            </w:pPr>
          </w:p>
          <w:p w14:paraId="7EEBAA65" w14:textId="45899110" w:rsidR="00BE2595" w:rsidRPr="00C06365" w:rsidRDefault="00BE2595" w:rsidP="00750745">
            <w:pPr>
              <w:pStyle w:val="ListParagraph"/>
              <w:rPr>
                <w:lang w:val="nl-NL"/>
              </w:rPr>
            </w:pPr>
            <w:r>
              <w:rPr>
                <w:lang w:val="nl-NL"/>
              </w:rPr>
              <w:t>Let op! Wanneer het bedrijfswagenbeleid niet voorziet in een bedrijfswagen op basis van “functiecategorie” maar op basis van andere criteria, dan gaat het om individueel toegekende bedrijfswagens en geeft de functie op zich geen recht op een bedrijfswagen (en dus ook niet op een mobiliteits</w:t>
            </w:r>
            <w:r w:rsidR="006C5EE8">
              <w:rPr>
                <w:lang w:val="nl-NL"/>
              </w:rPr>
              <w:t>budget</w:t>
            </w:r>
            <w:r>
              <w:rPr>
                <w:lang w:val="nl-NL"/>
              </w:rPr>
              <w:t xml:space="preserve">). </w:t>
            </w:r>
          </w:p>
        </w:tc>
      </w:tr>
      <w:tr w:rsidR="00BE2595" w:rsidRPr="00215F0F" w14:paraId="22209789" w14:textId="4A7195E7" w:rsidTr="00DC4FAE">
        <w:tc>
          <w:tcPr>
            <w:tcW w:w="3739" w:type="dxa"/>
          </w:tcPr>
          <w:p w14:paraId="75C0F52E" w14:textId="57623A5C" w:rsidR="00BE2595" w:rsidRPr="00215F0F" w:rsidRDefault="00BE2595" w:rsidP="00C05E3F">
            <w:pPr>
              <w:rPr>
                <w:b/>
                <w:lang w:val="nl-NL"/>
              </w:rPr>
            </w:pPr>
            <w:r w:rsidRPr="00215F0F">
              <w:rPr>
                <w:b/>
                <w:lang w:val="nl-NL"/>
              </w:rPr>
              <w:t>VRIJWILLIGE AARD</w:t>
            </w:r>
          </w:p>
        </w:tc>
        <w:tc>
          <w:tcPr>
            <w:tcW w:w="9068" w:type="dxa"/>
            <w:gridSpan w:val="2"/>
          </w:tcPr>
          <w:p w14:paraId="26C45B44" w14:textId="77777777" w:rsidR="00BE2595" w:rsidRDefault="00BE2595" w:rsidP="00C05E3F">
            <w:pPr>
              <w:rPr>
                <w:lang w:val="nl-NL"/>
              </w:rPr>
            </w:pPr>
            <w:r w:rsidRPr="00215F0F">
              <w:rPr>
                <w:lang w:val="nl-NL"/>
              </w:rPr>
              <w:t xml:space="preserve">De werkgever </w:t>
            </w:r>
            <w:r w:rsidRPr="00215F0F">
              <w:rPr>
                <w:b/>
                <w:lang w:val="nl-NL"/>
              </w:rPr>
              <w:t>mag niet worden verplicht</w:t>
            </w:r>
            <w:r w:rsidRPr="00215F0F">
              <w:rPr>
                <w:lang w:val="nl-NL"/>
              </w:rPr>
              <w:t xml:space="preserve"> om dit systeem in te voeren en de werknemer mag niet worden verplicht om zijn bedrijfswagen in te ruilen.</w:t>
            </w:r>
          </w:p>
          <w:p w14:paraId="1A0A8F1A" w14:textId="4BEB4A51" w:rsidR="00BE2595" w:rsidRPr="00215F0F" w:rsidRDefault="00BE2595" w:rsidP="00C05E3F">
            <w:pPr>
              <w:rPr>
                <w:rFonts w:ascii="HelveticaLTStd-Roman" w:hAnsi="HelveticaLTStd-Roman" w:cs="HelveticaLTStd-Roman"/>
                <w:lang w:val="nl-NL"/>
              </w:rPr>
            </w:pPr>
            <w:r w:rsidRPr="00053D16">
              <w:rPr>
                <w:lang w:val="nl-NL"/>
              </w:rPr>
              <w:t>Het initiatief tot het invoeren van een mobiliteitsvergoeding berust uitsluitend bij de werkgever. Het staat de werkgever vrij om de mobiliteitsvergoeding in te voeren voor de hele onderneming, voor een bepaalde afdeling of voor bepaalde categorieën van werknemers (zonder dat de invoering discriminatoir kan zijn).</w:t>
            </w:r>
          </w:p>
        </w:tc>
      </w:tr>
      <w:tr w:rsidR="00BE2595" w:rsidRPr="00215F0F" w14:paraId="3447508A" w14:textId="6AAE6812" w:rsidTr="00DC4FAE">
        <w:tc>
          <w:tcPr>
            <w:tcW w:w="3739" w:type="dxa"/>
            <w:vMerge w:val="restart"/>
          </w:tcPr>
          <w:p w14:paraId="070A5528" w14:textId="3FC9F5C3" w:rsidR="00BE2595" w:rsidRPr="00215F0F" w:rsidRDefault="00BE2595" w:rsidP="00C05E3F">
            <w:pPr>
              <w:rPr>
                <w:b/>
                <w:lang w:val="nl-NL"/>
              </w:rPr>
            </w:pPr>
            <w:r w:rsidRPr="00215F0F">
              <w:rPr>
                <w:b/>
                <w:lang w:val="nl-NL"/>
              </w:rPr>
              <w:t>VOORWAARDEN</w:t>
            </w:r>
          </w:p>
        </w:tc>
        <w:tc>
          <w:tcPr>
            <w:tcW w:w="1806" w:type="dxa"/>
          </w:tcPr>
          <w:p w14:paraId="32719242" w14:textId="41E61ADF" w:rsidR="00BE2595" w:rsidRPr="00215F0F" w:rsidRDefault="00BE2595" w:rsidP="00C05E3F">
            <w:pPr>
              <w:rPr>
                <w:b/>
                <w:lang w:val="nl-NL"/>
              </w:rPr>
            </w:pPr>
            <w:r w:rsidRPr="00215F0F">
              <w:rPr>
                <w:b/>
                <w:lang w:val="nl-NL"/>
              </w:rPr>
              <w:t>Werkgever</w:t>
            </w:r>
          </w:p>
        </w:tc>
        <w:tc>
          <w:tcPr>
            <w:tcW w:w="7262" w:type="dxa"/>
          </w:tcPr>
          <w:p w14:paraId="324AB9BA" w14:textId="498EFE42" w:rsidR="00BE2595" w:rsidRPr="00215F0F" w:rsidRDefault="00BE2595" w:rsidP="00C05E3F">
            <w:pPr>
              <w:pStyle w:val="Streep"/>
              <w:numPr>
                <w:ilvl w:val="0"/>
                <w:numId w:val="1"/>
              </w:numPr>
              <w:rPr>
                <w:lang w:val="nl-NL"/>
              </w:rPr>
            </w:pPr>
            <w:r w:rsidRPr="00215F0F">
              <w:rPr>
                <w:lang w:val="nl-NL"/>
              </w:rPr>
              <w:t xml:space="preserve">Werkgever die werknemers tewerkstelt die over een </w:t>
            </w:r>
            <w:r w:rsidRPr="00215F0F">
              <w:rPr>
                <w:b/>
                <w:lang w:val="nl-NL"/>
              </w:rPr>
              <w:t>bedrijfswagen</w:t>
            </w:r>
            <w:r w:rsidRPr="00215F0F">
              <w:rPr>
                <w:lang w:val="nl-NL"/>
              </w:rPr>
              <w:t xml:space="preserve"> beschikken voor </w:t>
            </w:r>
            <w:r w:rsidRPr="00215F0F">
              <w:rPr>
                <w:b/>
                <w:lang w:val="nl-NL"/>
              </w:rPr>
              <w:t>persoonlijk</w:t>
            </w:r>
            <w:r w:rsidRPr="00215F0F">
              <w:rPr>
                <w:lang w:val="nl-NL"/>
              </w:rPr>
              <w:t xml:space="preserve"> gebruik</w:t>
            </w:r>
          </w:p>
          <w:p w14:paraId="7D6B0A23" w14:textId="0DBD15F4" w:rsidR="00BE2595" w:rsidRPr="00A17CFA" w:rsidRDefault="00BE2595" w:rsidP="00C05E3F">
            <w:pPr>
              <w:pStyle w:val="Streep"/>
              <w:numPr>
                <w:ilvl w:val="0"/>
                <w:numId w:val="1"/>
              </w:numPr>
              <w:rPr>
                <w:lang w:val="nl-NL"/>
              </w:rPr>
            </w:pPr>
            <w:r w:rsidRPr="00215F0F">
              <w:rPr>
                <w:lang w:val="nl-NL"/>
              </w:rPr>
              <w:t>En die al één of meerder</w:t>
            </w:r>
            <w:r>
              <w:rPr>
                <w:lang w:val="nl-NL"/>
              </w:rPr>
              <w:t>e</w:t>
            </w:r>
            <w:r w:rsidRPr="00215F0F">
              <w:rPr>
                <w:lang w:val="nl-NL"/>
              </w:rPr>
              <w:t xml:space="preserve"> bedrijfswagens ter beschikking heeft gesteld </w:t>
            </w:r>
            <w:r w:rsidRPr="00215F0F">
              <w:rPr>
                <w:b/>
                <w:lang w:val="nl-NL"/>
              </w:rPr>
              <w:t>gedurende een ononderbroken periode van ten minste 36 maanden</w:t>
            </w:r>
            <w:r w:rsidRPr="00215F0F">
              <w:rPr>
                <w:lang w:val="nl-NL"/>
              </w:rPr>
              <w:t xml:space="preserve"> die onmiddellijk voorafgaan aan de invoering van de mobiliteitsvergoeding</w:t>
            </w:r>
            <w:r>
              <w:rPr>
                <w:lang w:val="nl-NL"/>
              </w:rPr>
              <w:t xml:space="preserve"> </w:t>
            </w:r>
            <w:r w:rsidRPr="00A17CFA">
              <w:rPr>
                <w:lang w:val="nl-NL"/>
              </w:rPr>
              <w:t xml:space="preserve">(bewijs onder meer via </w:t>
            </w:r>
            <w:proofErr w:type="spellStart"/>
            <w:r w:rsidRPr="00A17CFA">
              <w:rPr>
                <w:lang w:val="nl-NL"/>
              </w:rPr>
              <w:t>Dmfa</w:t>
            </w:r>
            <w:proofErr w:type="spellEnd"/>
            <w:r w:rsidRPr="00A17CFA">
              <w:rPr>
                <w:lang w:val="nl-NL"/>
              </w:rPr>
              <w:t>- aangifte)</w:t>
            </w:r>
          </w:p>
          <w:p w14:paraId="4A04C6B1" w14:textId="29FFDB4D" w:rsidR="00BE2595" w:rsidRPr="00215F0F" w:rsidRDefault="00BE2595" w:rsidP="00C05E3F">
            <w:pPr>
              <w:pStyle w:val="Streep"/>
              <w:numPr>
                <w:ilvl w:val="0"/>
                <w:numId w:val="1"/>
              </w:numPr>
              <w:rPr>
                <w:lang w:val="nl-NL"/>
              </w:rPr>
            </w:pPr>
            <w:r w:rsidRPr="00A17CFA">
              <w:rPr>
                <w:lang w:val="nl-NL"/>
              </w:rPr>
              <w:t>Uitzondering voor startende werkgevers</w:t>
            </w:r>
          </w:p>
        </w:tc>
      </w:tr>
      <w:tr w:rsidR="00BE2595" w:rsidRPr="00215F0F" w14:paraId="099681E6" w14:textId="76533C10" w:rsidTr="00DC4FAE">
        <w:tc>
          <w:tcPr>
            <w:tcW w:w="3739" w:type="dxa"/>
            <w:vMerge/>
          </w:tcPr>
          <w:p w14:paraId="2EE9889D" w14:textId="6F36C742" w:rsidR="00BE2595" w:rsidRPr="00215F0F" w:rsidRDefault="00BE2595" w:rsidP="00C05E3F">
            <w:pPr>
              <w:rPr>
                <w:lang w:val="nl-NL"/>
              </w:rPr>
            </w:pPr>
          </w:p>
        </w:tc>
        <w:tc>
          <w:tcPr>
            <w:tcW w:w="1806" w:type="dxa"/>
          </w:tcPr>
          <w:p w14:paraId="502AB7A4" w14:textId="5F3B2BFE" w:rsidR="00BE2595" w:rsidRPr="00215F0F" w:rsidRDefault="00BE2595" w:rsidP="00C05E3F">
            <w:pPr>
              <w:rPr>
                <w:b/>
                <w:lang w:val="nl-NL"/>
              </w:rPr>
            </w:pPr>
            <w:r w:rsidRPr="00215F0F">
              <w:rPr>
                <w:b/>
                <w:lang w:val="nl-NL"/>
              </w:rPr>
              <w:t>Werknemer</w:t>
            </w:r>
          </w:p>
        </w:tc>
        <w:tc>
          <w:tcPr>
            <w:tcW w:w="7262" w:type="dxa"/>
          </w:tcPr>
          <w:p w14:paraId="11D3E8CC" w14:textId="7313A761" w:rsidR="00BE2595" w:rsidRPr="00215F0F" w:rsidRDefault="001C19D1" w:rsidP="00EF232F">
            <w:pPr>
              <w:rPr>
                <w:lang w:val="nl-NL"/>
              </w:rPr>
            </w:pPr>
            <w:r>
              <w:rPr>
                <w:lang w:val="nl-NL"/>
              </w:rPr>
              <w:t>E</w:t>
            </w:r>
            <w:r w:rsidR="00BE2595">
              <w:rPr>
                <w:lang w:val="nl-NL"/>
              </w:rPr>
              <w:t>en w</w:t>
            </w:r>
            <w:r w:rsidR="00BE2595" w:rsidRPr="00215F0F">
              <w:rPr>
                <w:lang w:val="nl-NL"/>
              </w:rPr>
              <w:t>erknemer en ermee gelijkgestelde persoon</w:t>
            </w:r>
            <w:r w:rsidR="00BE2595">
              <w:rPr>
                <w:lang w:val="nl-NL"/>
              </w:rPr>
              <w:t xml:space="preserve"> die over een bedrijfswagen beschikt of hiervoor in aanmerking komt</w:t>
            </w:r>
            <w:r w:rsidR="00BE2595" w:rsidRPr="00215F0F">
              <w:rPr>
                <w:lang w:val="nl-NL"/>
              </w:rPr>
              <w:t xml:space="preserve"> </w:t>
            </w:r>
          </w:p>
        </w:tc>
      </w:tr>
      <w:tr w:rsidR="00BE2595" w:rsidRPr="00885168" w14:paraId="45E6C6E2" w14:textId="55092846" w:rsidTr="00DC4FAE">
        <w:tc>
          <w:tcPr>
            <w:tcW w:w="3739" w:type="dxa"/>
            <w:vMerge/>
          </w:tcPr>
          <w:p w14:paraId="1BD8104B" w14:textId="34ADE28E" w:rsidR="00BE2595" w:rsidRPr="00215F0F" w:rsidRDefault="00BE2595" w:rsidP="00C05E3F">
            <w:pPr>
              <w:rPr>
                <w:lang w:val="nl-NL"/>
              </w:rPr>
            </w:pPr>
          </w:p>
        </w:tc>
        <w:tc>
          <w:tcPr>
            <w:tcW w:w="1806" w:type="dxa"/>
          </w:tcPr>
          <w:p w14:paraId="4AF5C91D" w14:textId="2AEDBAF9" w:rsidR="00BE2595" w:rsidRPr="00AE01E2" w:rsidRDefault="00BE2595" w:rsidP="00C05E3F">
            <w:pPr>
              <w:rPr>
                <w:b/>
                <w:lang w:val="nl-NL"/>
              </w:rPr>
            </w:pPr>
            <w:r w:rsidRPr="00AE01E2">
              <w:rPr>
                <w:b/>
                <w:lang w:val="nl-NL"/>
              </w:rPr>
              <w:t>Bedrijfswagen</w:t>
            </w:r>
          </w:p>
        </w:tc>
        <w:tc>
          <w:tcPr>
            <w:tcW w:w="7262" w:type="dxa"/>
          </w:tcPr>
          <w:p w14:paraId="61A1003F" w14:textId="316D99C1" w:rsidR="00BE2595" w:rsidRPr="00215F0F" w:rsidRDefault="00BE2595" w:rsidP="00C05E3F">
            <w:pPr>
              <w:spacing w:after="0"/>
              <w:rPr>
                <w:lang w:val="nl-NL"/>
              </w:rPr>
            </w:pPr>
            <w:r>
              <w:rPr>
                <w:lang w:val="nl-NL"/>
              </w:rPr>
              <w:t>Enkel indien</w:t>
            </w:r>
            <w:r w:rsidRPr="00215F0F">
              <w:rPr>
                <w:lang w:val="nl-NL"/>
              </w:rPr>
              <w:t xml:space="preserve"> ter beschikking gesteld voor </w:t>
            </w:r>
            <w:r w:rsidRPr="00215F0F">
              <w:rPr>
                <w:b/>
                <w:lang w:val="nl-NL"/>
              </w:rPr>
              <w:t>privédoeleinden</w:t>
            </w:r>
            <w:r w:rsidRPr="00215F0F">
              <w:rPr>
                <w:lang w:val="nl-NL"/>
              </w:rPr>
              <w:t xml:space="preserve"> (voordeel van alle aard </w:t>
            </w:r>
            <w:r w:rsidRPr="00570D29">
              <w:rPr>
                <w:b/>
                <w:lang w:val="nl-NL"/>
              </w:rPr>
              <w:t>en</w:t>
            </w:r>
            <w:r w:rsidRPr="00215F0F">
              <w:rPr>
                <w:lang w:val="nl-NL"/>
              </w:rPr>
              <w:t xml:space="preserve"> solidariteitsbijdrage ten laste van de werkgever). Dus </w:t>
            </w:r>
            <w:r w:rsidRPr="00215F0F">
              <w:rPr>
                <w:b/>
                <w:lang w:val="nl-NL"/>
              </w:rPr>
              <w:t>niet</w:t>
            </w:r>
            <w:r w:rsidRPr="00215F0F">
              <w:rPr>
                <w:lang w:val="nl-NL"/>
              </w:rPr>
              <w:t>:</w:t>
            </w:r>
          </w:p>
          <w:p w14:paraId="3432A113" w14:textId="54091FAF" w:rsidR="00BE2595" w:rsidRPr="00215F0F" w:rsidRDefault="001C19D1" w:rsidP="00C05E3F">
            <w:pPr>
              <w:pStyle w:val="Streep"/>
              <w:numPr>
                <w:ilvl w:val="0"/>
                <w:numId w:val="1"/>
              </w:numPr>
              <w:rPr>
                <w:lang w:val="nl-NL"/>
              </w:rPr>
            </w:pPr>
            <w:r>
              <w:rPr>
                <w:lang w:val="nl-NL"/>
              </w:rPr>
              <w:lastRenderedPageBreak/>
              <w:t>D</w:t>
            </w:r>
            <w:r w:rsidR="00BE2595" w:rsidRPr="00215F0F">
              <w:rPr>
                <w:lang w:val="nl-NL"/>
              </w:rPr>
              <w:t>ienstwagens voor strikt professioneel gebruik;</w:t>
            </w:r>
          </w:p>
          <w:p w14:paraId="155A2927" w14:textId="7D1168B1" w:rsidR="00BE2595" w:rsidRPr="00215F0F" w:rsidRDefault="001C19D1" w:rsidP="00C05E3F">
            <w:pPr>
              <w:pStyle w:val="Streep"/>
              <w:numPr>
                <w:ilvl w:val="0"/>
                <w:numId w:val="1"/>
              </w:numPr>
              <w:rPr>
                <w:lang w:val="nl-NL"/>
              </w:rPr>
            </w:pPr>
            <w:r>
              <w:rPr>
                <w:lang w:val="nl-NL"/>
              </w:rPr>
              <w:t>B</w:t>
            </w:r>
            <w:r w:rsidR="00BE2595" w:rsidRPr="00215F0F">
              <w:rPr>
                <w:lang w:val="nl-NL"/>
              </w:rPr>
              <w:t>estelwagens als bedrijfsvoertuig;</w:t>
            </w:r>
          </w:p>
          <w:p w14:paraId="5ED29D72" w14:textId="1FEA52A0" w:rsidR="00BE2595" w:rsidRPr="00AE01E2" w:rsidRDefault="001C19D1" w:rsidP="00C05E3F">
            <w:pPr>
              <w:pStyle w:val="Streep"/>
              <w:numPr>
                <w:ilvl w:val="0"/>
                <w:numId w:val="1"/>
              </w:numPr>
              <w:rPr>
                <w:lang w:val="nl-NL"/>
              </w:rPr>
            </w:pPr>
            <w:r>
              <w:rPr>
                <w:lang w:val="nl-NL"/>
              </w:rPr>
              <w:t>B</w:t>
            </w:r>
            <w:r w:rsidR="00BE2595" w:rsidRPr="00AE01E2">
              <w:rPr>
                <w:lang w:val="nl-NL"/>
              </w:rPr>
              <w:t xml:space="preserve">edrijfswagens die voor privédoeleinden zijn ter beschikking gesteld </w:t>
            </w:r>
            <w:r w:rsidR="00BE2595" w:rsidRPr="00AE01E2">
              <w:rPr>
                <w:b/>
                <w:lang w:val="nl-NL"/>
              </w:rPr>
              <w:t>wanneer de werknemer dat privégebruik volledig zelf financiert</w:t>
            </w:r>
            <w:r w:rsidR="00BE2595" w:rsidRPr="00AE01E2">
              <w:rPr>
                <w:lang w:val="nl-NL"/>
              </w:rPr>
              <w:t xml:space="preserve"> door een maandelijkse persoonlijke bijdrage,...</w:t>
            </w:r>
          </w:p>
          <w:p w14:paraId="52313C65" w14:textId="14B9812B" w:rsidR="00BE2595" w:rsidRPr="00215F0F" w:rsidRDefault="00BE2595" w:rsidP="00C05E3F">
            <w:pPr>
              <w:rPr>
                <w:lang w:val="nl-NL"/>
              </w:rPr>
            </w:pPr>
            <w:r w:rsidRPr="00733956">
              <w:rPr>
                <w:b/>
                <w:lang w:val="nl-NL"/>
              </w:rPr>
              <w:t>Niet</w:t>
            </w:r>
            <w:r w:rsidRPr="00733956">
              <w:rPr>
                <w:lang w:val="nl-NL"/>
              </w:rPr>
              <w:t xml:space="preserve"> de wagens die werden toegekend</w:t>
            </w:r>
            <w:r w:rsidRPr="00733956">
              <w:rPr>
                <w:b/>
                <w:lang w:val="nl-NL"/>
              </w:rPr>
              <w:t xml:space="preserve"> ter vervanging</w:t>
            </w:r>
            <w:r w:rsidRPr="00733956">
              <w:rPr>
                <w:lang w:val="nl-NL"/>
              </w:rPr>
              <w:t xml:space="preserve"> van bestaande voordelen (cash4car bv.).</w:t>
            </w:r>
          </w:p>
        </w:tc>
      </w:tr>
      <w:tr w:rsidR="00BE2595" w:rsidRPr="00215F0F" w14:paraId="0AF4E278" w14:textId="2DD3F16A" w:rsidTr="00DC4FAE">
        <w:tc>
          <w:tcPr>
            <w:tcW w:w="3739" w:type="dxa"/>
          </w:tcPr>
          <w:p w14:paraId="6E021956" w14:textId="7E79B22E" w:rsidR="00BE2595" w:rsidRPr="00AE01E2" w:rsidRDefault="00BE2595" w:rsidP="00C05E3F">
            <w:pPr>
              <w:rPr>
                <w:b/>
                <w:lang w:val="nl-NL"/>
              </w:rPr>
            </w:pPr>
            <w:r w:rsidRPr="00AE01E2">
              <w:rPr>
                <w:b/>
                <w:lang w:val="nl-NL"/>
              </w:rPr>
              <w:lastRenderedPageBreak/>
              <w:t>PROCEDURE IN 3 FASEN</w:t>
            </w:r>
          </w:p>
        </w:tc>
        <w:tc>
          <w:tcPr>
            <w:tcW w:w="9068" w:type="dxa"/>
            <w:gridSpan w:val="2"/>
          </w:tcPr>
          <w:p w14:paraId="45CEF083" w14:textId="49A8D7C0" w:rsidR="00BE2595" w:rsidRDefault="00BE2595" w:rsidP="00C05E3F">
            <w:pPr>
              <w:pStyle w:val="ListParagraph"/>
              <w:numPr>
                <w:ilvl w:val="0"/>
                <w:numId w:val="16"/>
              </w:numPr>
              <w:rPr>
                <w:lang w:val="nl-NL"/>
              </w:rPr>
            </w:pPr>
            <w:r w:rsidRPr="00215F0F">
              <w:rPr>
                <w:b/>
                <w:lang w:val="nl-NL"/>
              </w:rPr>
              <w:t xml:space="preserve">De werkgever voert </w:t>
            </w:r>
            <w:r w:rsidR="008D6438">
              <w:rPr>
                <w:b/>
                <w:lang w:val="nl-NL"/>
              </w:rPr>
              <w:t>het</w:t>
            </w:r>
            <w:r w:rsidRPr="00215F0F">
              <w:rPr>
                <w:b/>
                <w:lang w:val="nl-NL"/>
              </w:rPr>
              <w:t xml:space="preserve"> mobiliteits</w:t>
            </w:r>
            <w:r w:rsidR="008D6438">
              <w:rPr>
                <w:b/>
                <w:lang w:val="nl-NL"/>
              </w:rPr>
              <w:t>budget</w:t>
            </w:r>
            <w:r w:rsidRPr="00215F0F">
              <w:rPr>
                <w:b/>
                <w:lang w:val="nl-NL"/>
              </w:rPr>
              <w:t xml:space="preserve"> in</w:t>
            </w:r>
            <w:r w:rsidRPr="00215F0F">
              <w:rPr>
                <w:lang w:val="nl-NL"/>
              </w:rPr>
              <w:t xml:space="preserve"> (</w:t>
            </w:r>
            <w:r>
              <w:rPr>
                <w:lang w:val="nl-NL"/>
              </w:rPr>
              <w:t xml:space="preserve">CAO, arbeidsovereenkomst, </w:t>
            </w:r>
            <w:proofErr w:type="spellStart"/>
            <w:r>
              <w:rPr>
                <w:lang w:val="nl-NL"/>
              </w:rPr>
              <w:t>car</w:t>
            </w:r>
            <w:proofErr w:type="spellEnd"/>
            <w:r>
              <w:rPr>
                <w:lang w:val="nl-NL"/>
              </w:rPr>
              <w:t xml:space="preserve"> policy,</w:t>
            </w:r>
            <w:r w:rsidRPr="00215F0F">
              <w:rPr>
                <w:lang w:val="nl-NL"/>
              </w:rPr>
              <w:t xml:space="preserve"> ...) en </w:t>
            </w:r>
            <w:r w:rsidRPr="00215F0F">
              <w:rPr>
                <w:b/>
                <w:lang w:val="nl-NL"/>
              </w:rPr>
              <w:t>licht zijn personeel in</w:t>
            </w:r>
            <w:r w:rsidRPr="00215F0F">
              <w:rPr>
                <w:lang w:val="nl-NL"/>
              </w:rPr>
              <w:t>.</w:t>
            </w:r>
            <w:r>
              <w:rPr>
                <w:lang w:val="nl-NL"/>
              </w:rPr>
              <w:t xml:space="preserve"> </w:t>
            </w:r>
          </w:p>
          <w:p w14:paraId="58712125" w14:textId="15DE6C15" w:rsidR="00BE2595" w:rsidRPr="00053D16" w:rsidRDefault="00BE2595" w:rsidP="00DB379B">
            <w:pPr>
              <w:pStyle w:val="ListParagraph"/>
              <w:rPr>
                <w:lang w:val="nl-NL"/>
              </w:rPr>
            </w:pPr>
            <w:r w:rsidRPr="00053D16">
              <w:rPr>
                <w:lang w:val="nl-NL"/>
              </w:rPr>
              <w:t>Indien de werkgever voorwaarden wenst te verbinden aan de toekenning van een mobiliteits</w:t>
            </w:r>
            <w:r w:rsidR="008D6438">
              <w:rPr>
                <w:lang w:val="nl-NL"/>
              </w:rPr>
              <w:t>budget</w:t>
            </w:r>
            <w:r w:rsidRPr="00053D16">
              <w:rPr>
                <w:lang w:val="nl-NL"/>
              </w:rPr>
              <w:t>, dan moet hij deze bij de invoering kenbaar maken aan het personeel.</w:t>
            </w:r>
          </w:p>
          <w:p w14:paraId="0F5B5581" w14:textId="22E3DE9B" w:rsidR="00BE2595" w:rsidRPr="00750745" w:rsidRDefault="00BE2595" w:rsidP="00BA7052">
            <w:pPr>
              <w:pStyle w:val="ListParagraph"/>
              <w:numPr>
                <w:ilvl w:val="0"/>
                <w:numId w:val="16"/>
              </w:numPr>
              <w:rPr>
                <w:rFonts w:ascii="HelveticaLTStd-Roman" w:eastAsiaTheme="minorHAnsi" w:hAnsi="HelveticaLTStd-Roman" w:cs="HelveticaLTStd-Roman"/>
              </w:rPr>
            </w:pPr>
            <w:r w:rsidRPr="00215F0F">
              <w:rPr>
                <w:lang w:val="nl-NL"/>
              </w:rPr>
              <w:t xml:space="preserve">De </w:t>
            </w:r>
            <w:r w:rsidRPr="00215F0F">
              <w:rPr>
                <w:b/>
                <w:lang w:val="nl-NL"/>
              </w:rPr>
              <w:t>werknemer</w:t>
            </w:r>
            <w:r w:rsidRPr="00215F0F">
              <w:rPr>
                <w:lang w:val="nl-NL"/>
              </w:rPr>
              <w:t xml:space="preserve"> dient een </w:t>
            </w:r>
            <w:r w:rsidRPr="00215F0F">
              <w:rPr>
                <w:b/>
                <w:lang w:val="nl-NL"/>
              </w:rPr>
              <w:t>schriftelijke aanvraag</w:t>
            </w:r>
            <w:r w:rsidRPr="00215F0F">
              <w:rPr>
                <w:lang w:val="nl-NL"/>
              </w:rPr>
              <w:t xml:space="preserve"> in om zijn bedrijfswagen in te ruilen tegen een mobiliteits</w:t>
            </w:r>
            <w:r w:rsidR="008D6438">
              <w:rPr>
                <w:lang w:val="nl-NL"/>
              </w:rPr>
              <w:t>budget</w:t>
            </w:r>
            <w:r w:rsidRPr="00215F0F">
              <w:rPr>
                <w:lang w:val="nl-NL"/>
              </w:rPr>
              <w:t>.</w:t>
            </w:r>
            <w:r>
              <w:rPr>
                <w:lang w:val="nl-NL"/>
              </w:rPr>
              <w:t xml:space="preserve"> </w:t>
            </w:r>
            <w:r w:rsidRPr="00750745">
              <w:rPr>
                <w:rFonts w:ascii="HelveticaLTStd-Roman" w:eastAsiaTheme="minorHAnsi" w:hAnsi="HelveticaLTStd-Roman" w:cs="HelveticaLTStd-Roman"/>
              </w:rPr>
              <w:t>De werkgever deelt de wijze waarop</w:t>
            </w:r>
            <w:r>
              <w:rPr>
                <w:rFonts w:ascii="HelveticaLTStd-Roman" w:eastAsiaTheme="minorHAnsi" w:hAnsi="HelveticaLTStd-Roman" w:cs="HelveticaLTStd-Roman"/>
              </w:rPr>
              <w:t xml:space="preserve"> </w:t>
            </w:r>
            <w:r w:rsidR="008D6438">
              <w:rPr>
                <w:rFonts w:ascii="HelveticaLTStd-Roman" w:eastAsiaTheme="minorHAnsi" w:hAnsi="HelveticaLTStd-Roman" w:cs="HelveticaLTStd-Roman"/>
              </w:rPr>
              <w:t>het</w:t>
            </w:r>
            <w:r>
              <w:rPr>
                <w:rFonts w:ascii="HelveticaLTStd-Roman" w:eastAsiaTheme="minorHAnsi" w:hAnsi="HelveticaLTStd-Roman" w:cs="HelveticaLTStd-Roman"/>
              </w:rPr>
              <w:t xml:space="preserve"> mobiliteits</w:t>
            </w:r>
            <w:r w:rsidR="008D6438">
              <w:rPr>
                <w:rFonts w:ascii="HelveticaLTStd-Roman" w:eastAsiaTheme="minorHAnsi" w:hAnsi="HelveticaLTStd-Roman" w:cs="HelveticaLTStd-Roman"/>
              </w:rPr>
              <w:t>budget</w:t>
            </w:r>
            <w:r>
              <w:rPr>
                <w:rFonts w:ascii="HelveticaLTStd-Roman" w:eastAsiaTheme="minorHAnsi" w:hAnsi="HelveticaLTStd-Roman" w:cs="HelveticaLTStd-Roman"/>
              </w:rPr>
              <w:t xml:space="preserve"> </w:t>
            </w:r>
            <w:r w:rsidRPr="00750745">
              <w:rPr>
                <w:rFonts w:ascii="HelveticaLTStd-Roman" w:eastAsiaTheme="minorHAnsi" w:hAnsi="HelveticaLTStd-Roman" w:cs="HelveticaLTStd-Roman"/>
              </w:rPr>
              <w:t>wordt berekend en het bedrag ervan op</w:t>
            </w:r>
            <w:r>
              <w:rPr>
                <w:rFonts w:ascii="HelveticaLTStd-Roman" w:eastAsiaTheme="minorHAnsi" w:hAnsi="HelveticaLTStd-Roman" w:cs="HelveticaLTStd-Roman"/>
              </w:rPr>
              <w:t xml:space="preserve"> </w:t>
            </w:r>
            <w:r w:rsidRPr="00750745">
              <w:rPr>
                <w:rFonts w:ascii="HelveticaLTStd-Roman" w:eastAsiaTheme="minorHAnsi" w:hAnsi="HelveticaLTStd-Roman" w:cs="HelveticaLTStd-Roman"/>
              </w:rPr>
              <w:t>voorhand mee aan de werknemer.</w:t>
            </w:r>
          </w:p>
          <w:p w14:paraId="5CDC4FF9" w14:textId="1CDB25A4" w:rsidR="00BE2595" w:rsidRPr="00215F0F" w:rsidRDefault="00BE2595" w:rsidP="00C05E3F">
            <w:pPr>
              <w:pStyle w:val="ListParagraph"/>
              <w:numPr>
                <w:ilvl w:val="0"/>
                <w:numId w:val="16"/>
              </w:numPr>
              <w:rPr>
                <w:lang w:val="nl-NL"/>
              </w:rPr>
            </w:pPr>
            <w:r w:rsidRPr="00215F0F">
              <w:rPr>
                <w:b/>
                <w:lang w:val="nl-NL"/>
              </w:rPr>
              <w:t>De werkgever aanvaardt</w:t>
            </w:r>
            <w:r w:rsidRPr="00215F0F">
              <w:rPr>
                <w:lang w:val="nl-NL"/>
              </w:rPr>
              <w:t xml:space="preserve"> deze aanvraag </w:t>
            </w:r>
            <w:r w:rsidRPr="00215F0F">
              <w:rPr>
                <w:b/>
                <w:lang w:val="nl-NL"/>
              </w:rPr>
              <w:t>schriftelijk</w:t>
            </w:r>
            <w:r w:rsidRPr="00215F0F">
              <w:rPr>
                <w:lang w:val="nl-NL"/>
              </w:rPr>
              <w:t xml:space="preserve">: het akkoord maakt deel uit van de arbeidsovereenkomst en is een </w:t>
            </w:r>
            <w:r w:rsidRPr="00215F0F">
              <w:rPr>
                <w:b/>
                <w:lang w:val="nl-NL"/>
              </w:rPr>
              <w:t>sociaal document</w:t>
            </w:r>
            <w:r w:rsidRPr="00215F0F">
              <w:rPr>
                <w:lang w:val="nl-NL"/>
              </w:rPr>
              <w:t xml:space="preserve"> dat verplichte vermeldingen bevat </w:t>
            </w:r>
          </w:p>
        </w:tc>
      </w:tr>
      <w:tr w:rsidR="00BE2595" w:rsidRPr="00215F0F" w14:paraId="4015C512" w14:textId="6378B381" w:rsidTr="00DC4FAE">
        <w:tc>
          <w:tcPr>
            <w:tcW w:w="3739" w:type="dxa"/>
            <w:vMerge w:val="restart"/>
          </w:tcPr>
          <w:p w14:paraId="4B8F471B" w14:textId="391039CE" w:rsidR="00BE2595" w:rsidRPr="00215F0F" w:rsidRDefault="00BE2595" w:rsidP="00C05E3F">
            <w:pPr>
              <w:rPr>
                <w:b/>
                <w:lang w:val="nl-NL"/>
              </w:rPr>
            </w:pPr>
            <w:r w:rsidRPr="00215F0F">
              <w:rPr>
                <w:b/>
                <w:lang w:val="nl-NL"/>
              </w:rPr>
              <w:t>BEDRAG VAN DE VERGOEDING</w:t>
            </w:r>
          </w:p>
        </w:tc>
        <w:tc>
          <w:tcPr>
            <w:tcW w:w="1806" w:type="dxa"/>
          </w:tcPr>
          <w:p w14:paraId="52A7AF5F" w14:textId="63437926" w:rsidR="00BE2595" w:rsidRPr="00215F0F" w:rsidRDefault="00BE2595" w:rsidP="00C05E3F">
            <w:pPr>
              <w:rPr>
                <w:b/>
                <w:lang w:val="nl-NL"/>
              </w:rPr>
            </w:pPr>
            <w:r w:rsidRPr="00215F0F">
              <w:rPr>
                <w:b/>
                <w:lang w:val="nl-NL"/>
              </w:rPr>
              <w:t>Basisbedrag</w:t>
            </w:r>
          </w:p>
        </w:tc>
        <w:tc>
          <w:tcPr>
            <w:tcW w:w="7262" w:type="dxa"/>
          </w:tcPr>
          <w:p w14:paraId="7DE8B30A" w14:textId="15343278" w:rsidR="00BE2595" w:rsidRDefault="00BE2595" w:rsidP="00C05E3F">
            <w:pPr>
              <w:rPr>
                <w:lang w:val="nl-NL"/>
              </w:rPr>
            </w:pPr>
            <w:r w:rsidRPr="00B70145">
              <w:rPr>
                <w:b/>
                <w:lang w:val="nl-NL"/>
              </w:rPr>
              <w:t xml:space="preserve">Total- </w:t>
            </w:r>
            <w:proofErr w:type="spellStart"/>
            <w:r w:rsidRPr="00B70145">
              <w:rPr>
                <w:b/>
                <w:lang w:val="nl-NL"/>
              </w:rPr>
              <w:t>cost</w:t>
            </w:r>
            <w:proofErr w:type="spellEnd"/>
            <w:r w:rsidRPr="00B70145">
              <w:rPr>
                <w:b/>
                <w:lang w:val="nl-NL"/>
              </w:rPr>
              <w:t xml:space="preserve"> benadering</w:t>
            </w:r>
            <w:r>
              <w:rPr>
                <w:lang w:val="nl-NL"/>
              </w:rPr>
              <w:t>: totale jaarlijkse bruto kostprijs voor de financiering en het gebruik van de bedrijfswagen, desgevallend na aftrek van de eigen bijdrage van de werknemer  (leasing- of huurkosten, verzekering, onderhoud, taksen, brandstof, solidariteitsbijdrage, niet- aftrekbare BTW…).</w:t>
            </w:r>
          </w:p>
          <w:p w14:paraId="0E80D746" w14:textId="1FE3DCF7" w:rsidR="00BE2595" w:rsidRDefault="003C08D0" w:rsidP="00C05E3F">
            <w:pPr>
              <w:rPr>
                <w:lang w:eastAsia="nl-BE"/>
              </w:rPr>
            </w:pPr>
            <w:r>
              <w:rPr>
                <w:lang w:eastAsia="nl-BE"/>
              </w:rPr>
              <w:t>H</w:t>
            </w:r>
            <w:r w:rsidR="00CB7840" w:rsidRPr="008F3DFC">
              <w:rPr>
                <w:lang w:eastAsia="nl-BE"/>
              </w:rPr>
              <w:t xml:space="preserve">et mobiliteitsbudget mag op jaarbasis </w:t>
            </w:r>
            <w:r w:rsidR="00CB7840" w:rsidRPr="00EF232F">
              <w:rPr>
                <w:b/>
                <w:lang w:eastAsia="nl-BE"/>
              </w:rPr>
              <w:t>nooit minder dan 3.000 euro of nooit meer dan 16.000 euro</w:t>
            </w:r>
            <w:r w:rsidR="00CB7840" w:rsidRPr="008F3DFC">
              <w:rPr>
                <w:lang w:eastAsia="nl-BE"/>
              </w:rPr>
              <w:t xml:space="preserve"> bedragen.</w:t>
            </w:r>
          </w:p>
          <w:p w14:paraId="21B388A9" w14:textId="03A0A2C3" w:rsidR="00CB7840" w:rsidRDefault="00C01F6F" w:rsidP="00C05E3F">
            <w:pPr>
              <w:rPr>
                <w:lang w:val="nl-NL"/>
              </w:rPr>
            </w:pPr>
            <w:r>
              <w:rPr>
                <w:lang w:eastAsia="nl-BE"/>
              </w:rPr>
              <w:t xml:space="preserve">Daarnaast, zonder afbreuk te doen aan het voorgaande, mag het mobiliteitsbudget </w:t>
            </w:r>
            <w:r>
              <w:rPr>
                <w:b/>
                <w:bCs/>
                <w:lang w:eastAsia="nl-BE"/>
              </w:rPr>
              <w:t>niet meer bedragen dan één vijfde van het totale brutoloon</w:t>
            </w:r>
            <w:r w:rsidR="003C08D0" w:rsidRPr="003C08D0">
              <w:rPr>
                <w:lang w:eastAsia="nl-BE"/>
              </w:rPr>
              <w:t>.</w:t>
            </w:r>
          </w:p>
          <w:p w14:paraId="368465BE" w14:textId="6577C7D3" w:rsidR="00BE2595" w:rsidRDefault="00BE2595" w:rsidP="00C05E3F">
            <w:pPr>
              <w:rPr>
                <w:lang w:val="nl-NL"/>
              </w:rPr>
            </w:pPr>
            <w:r>
              <w:rPr>
                <w:lang w:val="nl-NL"/>
              </w:rPr>
              <w:t>Latere aanpassingen van het mobiliteitsbudget ingevolge van functiewijzigingen en bevorderingen  zijn mogelijk (zowel naar boven als naar beneden);</w:t>
            </w:r>
          </w:p>
          <w:p w14:paraId="5EF115A5" w14:textId="34A01DEB" w:rsidR="00BE2595" w:rsidRPr="00F168B1" w:rsidRDefault="00BE2595" w:rsidP="002C50F5">
            <w:pPr>
              <w:rPr>
                <w:lang w:val="nl-NL"/>
              </w:rPr>
            </w:pPr>
            <w:r>
              <w:rPr>
                <w:lang w:val="nl-NL"/>
              </w:rPr>
              <w:t>Mobiliteitsbudget volgt geen loonindex. Aanpassingen van het bedrag zijn mogelijk indien overeengekomen tussen werkgever en werknemer.</w:t>
            </w:r>
            <w:r>
              <w:rPr>
                <w:color w:val="FF0000"/>
                <w:lang w:val="nl-NL"/>
              </w:rPr>
              <w:t xml:space="preserve"> </w:t>
            </w:r>
          </w:p>
          <w:p w14:paraId="008F40F2" w14:textId="6A60300D" w:rsidR="00BE2595" w:rsidRPr="002C50F5" w:rsidRDefault="00BE2595" w:rsidP="002C50F5">
            <w:pPr>
              <w:rPr>
                <w:lang w:val="nl-NL"/>
              </w:rPr>
            </w:pPr>
            <w:r w:rsidRPr="002C50F5">
              <w:rPr>
                <w:lang w:val="nl-NL"/>
              </w:rPr>
              <w:t xml:space="preserve">Indien de werknemer in aanmerking komt voor een bedrijfswagen: het mobiliteitsbudget zal berekend worden op de bedrijfswagen die de werknemer zou hebben gekozen. Krijgt de werknemer een leasebudget per maand, dan zal hij daarvoor een fictieve bedrijfswagen </w:t>
            </w:r>
            <w:r>
              <w:rPr>
                <w:lang w:val="nl-NL"/>
              </w:rPr>
              <w:t xml:space="preserve">dienen </w:t>
            </w:r>
            <w:r w:rsidRPr="002C50F5">
              <w:rPr>
                <w:lang w:val="nl-NL"/>
              </w:rPr>
              <w:t>te selecteren die hij dan vervolgens niet neemt. Hetzelfde geldt wanneer hem een aankoopbedrag vooropgesteld wordt en/ of een welbepaalde auto.</w:t>
            </w:r>
          </w:p>
        </w:tc>
      </w:tr>
      <w:tr w:rsidR="00BE2595" w:rsidRPr="00215F0F" w14:paraId="72934043" w14:textId="12BB2DCD" w:rsidTr="00DC4FAE">
        <w:tc>
          <w:tcPr>
            <w:tcW w:w="3739" w:type="dxa"/>
            <w:vMerge/>
          </w:tcPr>
          <w:p w14:paraId="7FA3FB72" w14:textId="77777777" w:rsidR="00BE2595" w:rsidRPr="00215F0F" w:rsidRDefault="00BE2595" w:rsidP="00C05E3F">
            <w:pPr>
              <w:rPr>
                <w:lang w:val="nl-NL"/>
              </w:rPr>
            </w:pPr>
          </w:p>
        </w:tc>
        <w:tc>
          <w:tcPr>
            <w:tcW w:w="1806" w:type="dxa"/>
          </w:tcPr>
          <w:p w14:paraId="50F252C7" w14:textId="3F5054AE" w:rsidR="00BE2595" w:rsidRPr="00215F0F" w:rsidRDefault="00BE2595" w:rsidP="00C05E3F">
            <w:pPr>
              <w:rPr>
                <w:b/>
                <w:lang w:val="nl-NL"/>
              </w:rPr>
            </w:pPr>
            <w:r w:rsidRPr="00215F0F">
              <w:rPr>
                <w:b/>
                <w:lang w:val="nl-NL"/>
              </w:rPr>
              <w:t>Brandstofkosten</w:t>
            </w:r>
          </w:p>
        </w:tc>
        <w:tc>
          <w:tcPr>
            <w:tcW w:w="7262" w:type="dxa"/>
          </w:tcPr>
          <w:p w14:paraId="671EF7E2" w14:textId="185AC72F" w:rsidR="00BE2595" w:rsidRDefault="00BE2595" w:rsidP="00C05E3F">
            <w:pPr>
              <w:rPr>
                <w:lang w:val="nl-NL"/>
              </w:rPr>
            </w:pPr>
            <w:r>
              <w:rPr>
                <w:lang w:val="nl-NL"/>
              </w:rPr>
              <w:t>Zitten mee in het bedrag van het mobiliteitsbudget</w:t>
            </w:r>
          </w:p>
        </w:tc>
      </w:tr>
      <w:tr w:rsidR="00BE2595" w:rsidRPr="00215F0F" w14:paraId="5C475EE4" w14:textId="2A1892C0" w:rsidTr="00DC4FAE">
        <w:tc>
          <w:tcPr>
            <w:tcW w:w="3739" w:type="dxa"/>
            <w:vMerge/>
          </w:tcPr>
          <w:p w14:paraId="4C83032A" w14:textId="77777777" w:rsidR="00BE2595" w:rsidRPr="00215F0F" w:rsidRDefault="00BE2595" w:rsidP="00C05E3F">
            <w:pPr>
              <w:rPr>
                <w:lang w:val="nl-NL"/>
              </w:rPr>
            </w:pPr>
          </w:p>
        </w:tc>
        <w:tc>
          <w:tcPr>
            <w:tcW w:w="1806" w:type="dxa"/>
          </w:tcPr>
          <w:p w14:paraId="591D39C6" w14:textId="07CD7314" w:rsidR="00BE2595" w:rsidRPr="00215F0F" w:rsidRDefault="00BE2595" w:rsidP="00C05E3F">
            <w:pPr>
              <w:rPr>
                <w:b/>
                <w:lang w:val="nl-NL"/>
              </w:rPr>
            </w:pPr>
            <w:r w:rsidRPr="00215F0F">
              <w:rPr>
                <w:b/>
                <w:lang w:val="nl-NL"/>
              </w:rPr>
              <w:t>Persoonlijke bijdrage</w:t>
            </w:r>
          </w:p>
        </w:tc>
        <w:tc>
          <w:tcPr>
            <w:tcW w:w="7262" w:type="dxa"/>
          </w:tcPr>
          <w:p w14:paraId="4272DFBF" w14:textId="27DA6835" w:rsidR="00BE2595" w:rsidRPr="00215F0F" w:rsidRDefault="00BE2595" w:rsidP="00C05E3F">
            <w:pPr>
              <w:rPr>
                <w:lang w:val="nl-NL"/>
              </w:rPr>
            </w:pPr>
            <w:r w:rsidRPr="00215F0F">
              <w:rPr>
                <w:lang w:val="nl-NL"/>
              </w:rPr>
              <w:t xml:space="preserve">Wanneer de werknemer </w:t>
            </w:r>
            <w:r>
              <w:rPr>
                <w:lang w:val="nl-NL"/>
              </w:rPr>
              <w:t>een persoonlijke bijdrage voor de bedrijfswagen betaalt</w:t>
            </w:r>
            <w:r w:rsidRPr="00215F0F">
              <w:rPr>
                <w:lang w:val="nl-NL"/>
              </w:rPr>
              <w:t xml:space="preserve">, wordt het bedrag </w:t>
            </w:r>
            <w:r>
              <w:rPr>
                <w:lang w:val="nl-NL"/>
              </w:rPr>
              <w:t>hiervan</w:t>
            </w:r>
            <w:r w:rsidRPr="00215F0F">
              <w:rPr>
                <w:lang w:val="nl-NL"/>
              </w:rPr>
              <w:t xml:space="preserve"> </w:t>
            </w:r>
            <w:r w:rsidRPr="00215F0F">
              <w:rPr>
                <w:b/>
                <w:lang w:val="nl-NL"/>
              </w:rPr>
              <w:t>in mindering gebracht</w:t>
            </w:r>
            <w:r w:rsidRPr="00215F0F">
              <w:rPr>
                <w:lang w:val="nl-NL"/>
              </w:rPr>
              <w:t xml:space="preserve"> van </w:t>
            </w:r>
            <w:r>
              <w:rPr>
                <w:lang w:val="nl-NL"/>
              </w:rPr>
              <w:t>het mobiliteitsbudget</w:t>
            </w:r>
            <w:r w:rsidRPr="00215F0F">
              <w:rPr>
                <w:lang w:val="nl-NL"/>
              </w:rPr>
              <w:t>.</w:t>
            </w:r>
          </w:p>
        </w:tc>
      </w:tr>
      <w:tr w:rsidR="00BE2595" w:rsidRPr="00215F0F" w14:paraId="502659F2" w14:textId="4BFE8B70" w:rsidTr="00DC4FAE">
        <w:trPr>
          <w:trHeight w:val="1379"/>
        </w:trPr>
        <w:tc>
          <w:tcPr>
            <w:tcW w:w="3739" w:type="dxa"/>
            <w:vMerge w:val="restart"/>
          </w:tcPr>
          <w:p w14:paraId="6FA0D55B" w14:textId="51C9736E" w:rsidR="00BE2595" w:rsidRPr="00215F0F" w:rsidRDefault="00BE2595" w:rsidP="00C05E3F">
            <w:pPr>
              <w:rPr>
                <w:b/>
                <w:lang w:val="nl-NL"/>
              </w:rPr>
            </w:pPr>
            <w:r w:rsidRPr="00215F0F">
              <w:rPr>
                <w:b/>
                <w:lang w:val="nl-NL"/>
              </w:rPr>
              <w:t>SOCIALE BEHANDELING</w:t>
            </w:r>
          </w:p>
        </w:tc>
        <w:tc>
          <w:tcPr>
            <w:tcW w:w="1806" w:type="dxa"/>
          </w:tcPr>
          <w:p w14:paraId="0825F401" w14:textId="4F752501" w:rsidR="00BE2595" w:rsidRPr="00215F0F" w:rsidRDefault="00BE2595" w:rsidP="00C05E3F">
            <w:pPr>
              <w:rPr>
                <w:b/>
                <w:lang w:val="nl-NL"/>
              </w:rPr>
            </w:pPr>
            <w:r w:rsidRPr="00215F0F">
              <w:rPr>
                <w:b/>
                <w:lang w:val="nl-NL"/>
              </w:rPr>
              <w:t>Werknemer</w:t>
            </w:r>
          </w:p>
        </w:tc>
        <w:tc>
          <w:tcPr>
            <w:tcW w:w="7262" w:type="dxa"/>
          </w:tcPr>
          <w:p w14:paraId="3DAAC829" w14:textId="540945DB" w:rsidR="00BE2595" w:rsidRPr="00F168B1" w:rsidRDefault="00BE2595" w:rsidP="00B035CB">
            <w:pPr>
              <w:pStyle w:val="ListParagraph"/>
              <w:numPr>
                <w:ilvl w:val="0"/>
                <w:numId w:val="26"/>
              </w:numPr>
              <w:rPr>
                <w:lang w:val="nl-NL"/>
              </w:rPr>
            </w:pPr>
            <w:r w:rsidRPr="00F168B1">
              <w:rPr>
                <w:u w:val="single"/>
                <w:lang w:val="nl-NL"/>
              </w:rPr>
              <w:t>Pijlers 1 en 2</w:t>
            </w:r>
            <w:r w:rsidRPr="00F168B1">
              <w:rPr>
                <w:lang w:val="nl-NL"/>
              </w:rPr>
              <w:t>: geen persoonlijke bijdragen voor de werknemer</w:t>
            </w:r>
          </w:p>
          <w:p w14:paraId="2576E038" w14:textId="02C9C6D1" w:rsidR="00BE2595" w:rsidRPr="00F168B1" w:rsidRDefault="00BE2595" w:rsidP="00B035CB">
            <w:pPr>
              <w:pStyle w:val="ListParagraph"/>
              <w:numPr>
                <w:ilvl w:val="0"/>
                <w:numId w:val="35"/>
              </w:numPr>
              <w:rPr>
                <w:lang w:val="nl-NL"/>
              </w:rPr>
            </w:pPr>
            <w:r w:rsidRPr="00F168B1">
              <w:rPr>
                <w:u w:val="single"/>
                <w:lang w:val="nl-NL"/>
              </w:rPr>
              <w:t>Pijler 3</w:t>
            </w:r>
            <w:r w:rsidRPr="00F168B1">
              <w:rPr>
                <w:lang w:val="nl-NL"/>
              </w:rPr>
              <w:t xml:space="preserve">: restsaldo in loon: uitgesloten uit loonbegrip maar een </w:t>
            </w:r>
            <w:r w:rsidRPr="00F168B1">
              <w:rPr>
                <w:b/>
                <w:lang w:val="nl-NL"/>
              </w:rPr>
              <w:t>bijzondere bijdrage</w:t>
            </w:r>
            <w:r w:rsidRPr="00F168B1">
              <w:rPr>
                <w:lang w:val="nl-NL"/>
              </w:rPr>
              <w:t xml:space="preserve"> (specifieke sociale bijdrage) </w:t>
            </w:r>
            <w:r w:rsidRPr="00F168B1">
              <w:rPr>
                <w:b/>
                <w:lang w:val="nl-NL"/>
              </w:rPr>
              <w:t>van 38,07%</w:t>
            </w:r>
            <w:r w:rsidRPr="00F168B1">
              <w:rPr>
                <w:lang w:val="nl-NL"/>
              </w:rPr>
              <w:t xml:space="preserve"> (som van 25% werkgeversbijdrage en 13,07% werknemersbijdrage) is door de WN verschuldigd. Restsaldo pijler 3 wordt opgenomen in berekeningsbasis voor uitkeringen SZ.</w:t>
            </w:r>
          </w:p>
        </w:tc>
      </w:tr>
      <w:tr w:rsidR="00BE2595" w:rsidRPr="00215F0F" w14:paraId="6263284A" w14:textId="5C8491E5" w:rsidTr="00DC4FAE">
        <w:tc>
          <w:tcPr>
            <w:tcW w:w="3739" w:type="dxa"/>
            <w:vMerge/>
          </w:tcPr>
          <w:p w14:paraId="05D51B7F" w14:textId="77777777" w:rsidR="00BE2595" w:rsidRPr="00215F0F" w:rsidRDefault="00BE2595" w:rsidP="00C05E3F">
            <w:pPr>
              <w:rPr>
                <w:b/>
                <w:lang w:val="nl-NL"/>
              </w:rPr>
            </w:pPr>
          </w:p>
        </w:tc>
        <w:tc>
          <w:tcPr>
            <w:tcW w:w="1806" w:type="dxa"/>
          </w:tcPr>
          <w:p w14:paraId="5B8C7961" w14:textId="110D8A09" w:rsidR="00BE2595" w:rsidRPr="00215F0F" w:rsidRDefault="00BE2595" w:rsidP="00C05E3F">
            <w:pPr>
              <w:rPr>
                <w:b/>
                <w:lang w:val="nl-NL"/>
              </w:rPr>
            </w:pPr>
            <w:r w:rsidRPr="00215F0F">
              <w:rPr>
                <w:b/>
                <w:lang w:val="nl-NL"/>
              </w:rPr>
              <w:t>Werkgever</w:t>
            </w:r>
          </w:p>
        </w:tc>
        <w:tc>
          <w:tcPr>
            <w:tcW w:w="7262" w:type="dxa"/>
          </w:tcPr>
          <w:p w14:paraId="1F145268" w14:textId="11DCF4C1" w:rsidR="00BE2595" w:rsidRPr="00F168B1" w:rsidRDefault="00BE2595" w:rsidP="00B035CB">
            <w:pPr>
              <w:pStyle w:val="ListParagraph"/>
              <w:numPr>
                <w:ilvl w:val="0"/>
                <w:numId w:val="26"/>
              </w:numPr>
              <w:rPr>
                <w:lang w:val="nl-NL"/>
              </w:rPr>
            </w:pPr>
            <w:r w:rsidRPr="00F168B1">
              <w:rPr>
                <w:u w:val="single"/>
                <w:lang w:val="nl-NL"/>
              </w:rPr>
              <w:t>Pijler 1:</w:t>
            </w:r>
            <w:r w:rsidRPr="00F168B1">
              <w:rPr>
                <w:lang w:val="nl-NL"/>
              </w:rPr>
              <w:t xml:space="preserve"> geen gewone SZ-bijdragen maar zelfde behandeling als de bedrijfswagen (</w:t>
            </w:r>
            <w:r w:rsidRPr="00F168B1">
              <w:rPr>
                <w:b/>
                <w:lang w:val="nl-NL"/>
              </w:rPr>
              <w:t xml:space="preserve">solidariteitsbijdrage </w:t>
            </w:r>
            <w:r w:rsidRPr="00F168B1">
              <w:rPr>
                <w:lang w:val="nl-NL"/>
              </w:rPr>
              <w:t>ten laste van de WG);</w:t>
            </w:r>
          </w:p>
          <w:p w14:paraId="69AA210B" w14:textId="64A645C3" w:rsidR="00BE2595" w:rsidRPr="00F168B1" w:rsidRDefault="00BE2595" w:rsidP="00B035CB">
            <w:pPr>
              <w:pStyle w:val="ListParagraph"/>
              <w:numPr>
                <w:ilvl w:val="0"/>
                <w:numId w:val="26"/>
              </w:numPr>
              <w:rPr>
                <w:lang w:val="nl-NL"/>
              </w:rPr>
            </w:pPr>
            <w:r w:rsidRPr="00F168B1">
              <w:rPr>
                <w:u w:val="single"/>
                <w:lang w:val="nl-NL"/>
              </w:rPr>
              <w:t>Pijler 2:</w:t>
            </w:r>
            <w:r w:rsidRPr="00F168B1">
              <w:rPr>
                <w:lang w:val="nl-NL"/>
              </w:rPr>
              <w:t xml:space="preserve"> geen werkgeversbijdragen</w:t>
            </w:r>
          </w:p>
          <w:p w14:paraId="3EC284DA" w14:textId="59CF3CC7" w:rsidR="00BE2595" w:rsidRPr="00F168B1" w:rsidRDefault="00BE2595" w:rsidP="00B035CB">
            <w:pPr>
              <w:pStyle w:val="ListParagraph"/>
              <w:numPr>
                <w:ilvl w:val="0"/>
                <w:numId w:val="26"/>
              </w:numPr>
              <w:rPr>
                <w:lang w:val="nl-NL"/>
              </w:rPr>
            </w:pPr>
            <w:r w:rsidRPr="00F168B1">
              <w:rPr>
                <w:u w:val="single"/>
                <w:lang w:val="nl-NL"/>
              </w:rPr>
              <w:t>Pijler 3</w:t>
            </w:r>
            <w:r w:rsidRPr="00F168B1">
              <w:rPr>
                <w:lang w:val="nl-NL"/>
              </w:rPr>
              <w:t>: geen werkgeversbijdragen</w:t>
            </w:r>
          </w:p>
          <w:p w14:paraId="2DB29CB5" w14:textId="0D6A7BC9" w:rsidR="00BE2595" w:rsidRPr="00F168B1" w:rsidRDefault="00BE2595" w:rsidP="00815096">
            <w:pPr>
              <w:rPr>
                <w:lang w:val="nl-NL"/>
              </w:rPr>
            </w:pPr>
            <w:r w:rsidRPr="00F168B1">
              <w:rPr>
                <w:lang w:val="nl-NL"/>
              </w:rPr>
              <w:t>Ter info: het mobiliteitsbudget valt niet te catalogeren als een aanvulling  bij een van de sociale zekerheidsvoordelen (geen toepassing artikel 45 SZ-wet).</w:t>
            </w:r>
          </w:p>
        </w:tc>
      </w:tr>
      <w:tr w:rsidR="00BE2595" w:rsidRPr="00215F0F" w14:paraId="32048729" w14:textId="3832A944" w:rsidTr="00DC4FAE">
        <w:trPr>
          <w:trHeight w:val="470"/>
        </w:trPr>
        <w:tc>
          <w:tcPr>
            <w:tcW w:w="3739" w:type="dxa"/>
            <w:vMerge w:val="restart"/>
          </w:tcPr>
          <w:p w14:paraId="6A5580B0" w14:textId="385E2126" w:rsidR="00BE2595" w:rsidRPr="00215F0F" w:rsidRDefault="00BE2595" w:rsidP="00C05E3F">
            <w:pPr>
              <w:rPr>
                <w:b/>
                <w:lang w:val="nl-NL"/>
              </w:rPr>
            </w:pPr>
            <w:r w:rsidRPr="00215F0F">
              <w:rPr>
                <w:b/>
                <w:lang w:val="nl-NL"/>
              </w:rPr>
              <w:t>FISCALE BEHANDELING</w:t>
            </w:r>
          </w:p>
        </w:tc>
        <w:tc>
          <w:tcPr>
            <w:tcW w:w="9068" w:type="dxa"/>
            <w:gridSpan w:val="2"/>
            <w:vMerge w:val="restart"/>
          </w:tcPr>
          <w:p w14:paraId="00044AF9" w14:textId="7EA29C72" w:rsidR="00BE2595" w:rsidRDefault="00BE2595" w:rsidP="00C05E3F">
            <w:pPr>
              <w:pStyle w:val="ListParagraph"/>
              <w:numPr>
                <w:ilvl w:val="0"/>
                <w:numId w:val="25"/>
              </w:numPr>
              <w:rPr>
                <w:lang w:val="nl-NL"/>
              </w:rPr>
            </w:pPr>
            <w:r w:rsidRPr="00583ECC">
              <w:rPr>
                <w:u w:val="single"/>
                <w:lang w:val="nl-NL"/>
              </w:rPr>
              <w:t>Pijler 1:</w:t>
            </w:r>
            <w:r>
              <w:rPr>
                <w:lang w:val="nl-NL"/>
              </w:rPr>
              <w:t xml:space="preserve"> zelfde behandeling als de bedrijfswagen;</w:t>
            </w:r>
          </w:p>
          <w:p w14:paraId="22649EB3" w14:textId="3F58AEBC" w:rsidR="00BE2595" w:rsidRDefault="00BE2595" w:rsidP="00C05E3F">
            <w:pPr>
              <w:pStyle w:val="ListParagraph"/>
              <w:numPr>
                <w:ilvl w:val="0"/>
                <w:numId w:val="25"/>
              </w:numPr>
              <w:rPr>
                <w:lang w:val="nl-NL"/>
              </w:rPr>
            </w:pPr>
            <w:r w:rsidRPr="00583ECC">
              <w:rPr>
                <w:u w:val="single"/>
                <w:lang w:val="nl-NL"/>
              </w:rPr>
              <w:t>Pijler 2:</w:t>
            </w:r>
            <w:r>
              <w:rPr>
                <w:lang w:val="nl-NL"/>
              </w:rPr>
              <w:t xml:space="preserve"> volledig onbelast bij de werknemer en volledig aftrekbaar bij werkgever</w:t>
            </w:r>
          </w:p>
          <w:p w14:paraId="79BC0DDB" w14:textId="2620FB5D" w:rsidR="00BE2595" w:rsidRPr="005179AD" w:rsidRDefault="00BE2595" w:rsidP="00C05E3F">
            <w:pPr>
              <w:pStyle w:val="ListParagraph"/>
              <w:numPr>
                <w:ilvl w:val="0"/>
                <w:numId w:val="25"/>
              </w:numPr>
              <w:rPr>
                <w:lang w:val="nl-NL"/>
              </w:rPr>
            </w:pPr>
            <w:r w:rsidRPr="00583ECC">
              <w:rPr>
                <w:u w:val="single"/>
                <w:lang w:val="nl-NL"/>
              </w:rPr>
              <w:t>Pijler 3:</w:t>
            </w:r>
            <w:r w:rsidRPr="005179AD">
              <w:rPr>
                <w:lang w:val="nl-NL"/>
              </w:rPr>
              <w:t xml:space="preserve"> </w:t>
            </w:r>
            <w:r>
              <w:rPr>
                <w:lang w:val="nl-NL"/>
              </w:rPr>
              <w:t xml:space="preserve">beroepsinkomen, volledig vrijgesteld van belasting (art. 38 §1, eerste lid, 33°) WIB; volledig aftrekbare beroepskost in hoofde van de werkgever. </w:t>
            </w:r>
          </w:p>
        </w:tc>
      </w:tr>
      <w:tr w:rsidR="00BE2595" w:rsidRPr="00215F0F" w14:paraId="7B7E8988" w14:textId="3E6C9181" w:rsidTr="00DC4FAE">
        <w:trPr>
          <w:trHeight w:val="470"/>
        </w:trPr>
        <w:tc>
          <w:tcPr>
            <w:tcW w:w="3739" w:type="dxa"/>
            <w:vMerge/>
          </w:tcPr>
          <w:p w14:paraId="1068449C" w14:textId="77777777" w:rsidR="00BE2595" w:rsidRPr="00215F0F" w:rsidRDefault="00BE2595" w:rsidP="00C05E3F">
            <w:pPr>
              <w:rPr>
                <w:b/>
                <w:lang w:val="nl-NL"/>
              </w:rPr>
            </w:pPr>
          </w:p>
        </w:tc>
        <w:tc>
          <w:tcPr>
            <w:tcW w:w="9068" w:type="dxa"/>
            <w:gridSpan w:val="2"/>
            <w:vMerge/>
          </w:tcPr>
          <w:p w14:paraId="16C09103" w14:textId="77777777" w:rsidR="00BE2595" w:rsidRPr="00215F0F" w:rsidRDefault="00BE2595" w:rsidP="00C05E3F">
            <w:pPr>
              <w:rPr>
                <w:lang w:val="nl-NL"/>
              </w:rPr>
            </w:pPr>
          </w:p>
        </w:tc>
      </w:tr>
      <w:tr w:rsidR="00BE2595" w:rsidRPr="00215F0F" w14:paraId="69D4B365" w14:textId="7487E58C" w:rsidTr="00DC4FAE">
        <w:tc>
          <w:tcPr>
            <w:tcW w:w="3739" w:type="dxa"/>
          </w:tcPr>
          <w:p w14:paraId="3AA08C46" w14:textId="6A42AD54" w:rsidR="00BE2595" w:rsidRPr="00215F0F" w:rsidRDefault="00BE2595" w:rsidP="00C05E3F">
            <w:pPr>
              <w:rPr>
                <w:b/>
                <w:lang w:val="nl-NL"/>
              </w:rPr>
            </w:pPr>
            <w:r w:rsidRPr="00215F0F">
              <w:rPr>
                <w:b/>
                <w:lang w:val="nl-NL"/>
              </w:rPr>
              <w:t>TOEKENNINGSDUUR</w:t>
            </w:r>
          </w:p>
        </w:tc>
        <w:tc>
          <w:tcPr>
            <w:tcW w:w="9068" w:type="dxa"/>
            <w:gridSpan w:val="2"/>
          </w:tcPr>
          <w:p w14:paraId="25FE51FD" w14:textId="77777777" w:rsidR="00BE2595" w:rsidRDefault="00BE2595" w:rsidP="00053D16">
            <w:pPr>
              <w:jc w:val="left"/>
              <w:rPr>
                <w:lang w:val="nl-NL"/>
              </w:rPr>
            </w:pPr>
            <w:r w:rsidRPr="00215F0F">
              <w:rPr>
                <w:lang w:val="nl-NL"/>
              </w:rPr>
              <w:t xml:space="preserve">Zolang de werknemer </w:t>
            </w:r>
            <w:r>
              <w:rPr>
                <w:lang w:val="nl-NL"/>
              </w:rPr>
              <w:t>volgens het bedrijfswagenbeleid van zijn werkgever voor een bedrijfswagen in aanmerking komt.</w:t>
            </w:r>
          </w:p>
          <w:p w14:paraId="4D04C63C" w14:textId="00CE5368" w:rsidR="00BE2595" w:rsidRDefault="00BE2595" w:rsidP="00B035CB">
            <w:pPr>
              <w:pStyle w:val="Streep"/>
              <w:numPr>
                <w:ilvl w:val="0"/>
                <w:numId w:val="33"/>
              </w:numPr>
              <w:rPr>
                <w:lang w:val="nl-NL"/>
              </w:rPr>
            </w:pPr>
            <w:r w:rsidRPr="0090451A">
              <w:rPr>
                <w:lang w:val="nl-NL"/>
              </w:rPr>
              <w:t xml:space="preserve">Het mobiliteitsbudget wordt </w:t>
            </w:r>
            <w:r w:rsidRPr="0090451A">
              <w:rPr>
                <w:b/>
                <w:lang w:val="nl-NL"/>
              </w:rPr>
              <w:t>stopgezet</w:t>
            </w:r>
            <w:r w:rsidRPr="0090451A">
              <w:rPr>
                <w:lang w:val="nl-NL"/>
              </w:rPr>
              <w:t xml:space="preserve"> uiterlijk op de 1ste dag van de maand</w:t>
            </w:r>
            <w:r>
              <w:rPr>
                <w:lang w:val="nl-NL"/>
              </w:rPr>
              <w:t>:</w:t>
            </w:r>
            <w:r>
              <w:rPr>
                <w:lang w:val="nl-NL"/>
              </w:rPr>
              <w:br/>
            </w:r>
            <w:r w:rsidRPr="00C564F6">
              <w:rPr>
                <w:lang w:val="nl-NL"/>
              </w:rPr>
              <w:t>waarin de werknemer een functie uitoefent waarvoor in het loonsysteem van de werkgever geen bedrijfswagen wordt voorzien</w:t>
            </w:r>
          </w:p>
          <w:p w14:paraId="6D5BE506" w14:textId="2AC91F9B" w:rsidR="00BE2595" w:rsidRPr="00FD048A" w:rsidRDefault="00F168B1" w:rsidP="00B035CB">
            <w:pPr>
              <w:pStyle w:val="Streep"/>
              <w:numPr>
                <w:ilvl w:val="0"/>
                <w:numId w:val="33"/>
              </w:numPr>
              <w:rPr>
                <w:lang w:val="nl-NL"/>
              </w:rPr>
            </w:pPr>
            <w:r>
              <w:rPr>
                <w:lang w:val="nl-NL"/>
              </w:rPr>
              <w:t>W</w:t>
            </w:r>
            <w:r w:rsidR="00BE2595" w:rsidRPr="00F96005">
              <w:rPr>
                <w:lang w:val="nl-NL"/>
              </w:rPr>
              <w:t>aarin de werknemer een mobiliteitsvergoeding ontvangt, of een bedrijfswagen (andere dan een milieuvriendelijke wagen zoals gekozen onder pijler 1)</w:t>
            </w:r>
          </w:p>
          <w:p w14:paraId="2BDDFCA2" w14:textId="77777777" w:rsidR="00BE2595" w:rsidRPr="00215F0F" w:rsidRDefault="00BE2595" w:rsidP="00053D16">
            <w:pPr>
              <w:jc w:val="left"/>
              <w:rPr>
                <w:lang w:val="nl-NL"/>
              </w:rPr>
            </w:pPr>
          </w:p>
        </w:tc>
      </w:tr>
      <w:tr w:rsidR="00BE2595" w:rsidRPr="00215F0F" w14:paraId="4E32B13F" w14:textId="7E3195D6" w:rsidTr="00DC4FAE">
        <w:trPr>
          <w:trHeight w:val="1052"/>
        </w:trPr>
        <w:tc>
          <w:tcPr>
            <w:tcW w:w="3739" w:type="dxa"/>
            <w:vMerge w:val="restart"/>
          </w:tcPr>
          <w:p w14:paraId="72C1FFD7" w14:textId="5CAABC87" w:rsidR="00BE2595" w:rsidRPr="00215F0F" w:rsidRDefault="00BE2595" w:rsidP="00C05E3F">
            <w:pPr>
              <w:rPr>
                <w:b/>
                <w:lang w:val="nl-NL"/>
              </w:rPr>
            </w:pPr>
            <w:r>
              <w:rPr>
                <w:b/>
                <w:lang w:val="nl-NL"/>
              </w:rPr>
              <w:t xml:space="preserve"> </w:t>
            </w:r>
          </w:p>
        </w:tc>
        <w:tc>
          <w:tcPr>
            <w:tcW w:w="1806" w:type="dxa"/>
          </w:tcPr>
          <w:p w14:paraId="1780D40B" w14:textId="5FE7A0DF" w:rsidR="00BE2595" w:rsidRPr="00215F0F" w:rsidRDefault="00BE2595" w:rsidP="00C05E3F">
            <w:pPr>
              <w:rPr>
                <w:b/>
                <w:lang w:val="nl-NL"/>
              </w:rPr>
            </w:pPr>
            <w:r w:rsidRPr="00215F0F">
              <w:rPr>
                <w:b/>
                <w:lang w:val="nl-NL"/>
              </w:rPr>
              <w:t>Principe</w:t>
            </w:r>
          </w:p>
        </w:tc>
        <w:tc>
          <w:tcPr>
            <w:tcW w:w="7262" w:type="dxa"/>
          </w:tcPr>
          <w:p w14:paraId="44536411" w14:textId="066264F2" w:rsidR="00BE2595" w:rsidRPr="00215F0F" w:rsidRDefault="00BE2595" w:rsidP="00C05E3F">
            <w:pPr>
              <w:pStyle w:val="Streep"/>
              <w:tabs>
                <w:tab w:val="clear" w:pos="360"/>
              </w:tabs>
              <w:ind w:left="0" w:firstLine="0"/>
              <w:rPr>
                <w:lang w:val="nl-NL"/>
              </w:rPr>
            </w:pPr>
            <w:r w:rsidRPr="00215F0F">
              <w:rPr>
                <w:b/>
                <w:lang w:val="nl-NL"/>
              </w:rPr>
              <w:t>Geen cumul</w:t>
            </w:r>
            <w:r w:rsidRPr="00215F0F">
              <w:rPr>
                <w:lang w:val="nl-NL"/>
              </w:rPr>
              <w:t xml:space="preserve"> mogelijk</w:t>
            </w:r>
            <w:r>
              <w:rPr>
                <w:lang w:val="nl-NL"/>
              </w:rPr>
              <w:t xml:space="preserve"> tussen de mobiliteitsvergoeding en</w:t>
            </w:r>
            <w:r w:rsidRPr="00215F0F">
              <w:rPr>
                <w:lang w:val="nl-NL"/>
              </w:rPr>
              <w:t xml:space="preserve"> de belastingvrijstelling</w:t>
            </w:r>
            <w:r>
              <w:rPr>
                <w:lang w:val="nl-NL"/>
              </w:rPr>
              <w:t xml:space="preserve">en in het kader van de (terug)betaling van de woon- werkverplaatsingen </w:t>
            </w:r>
          </w:p>
        </w:tc>
      </w:tr>
      <w:tr w:rsidR="00BE2595" w:rsidRPr="00215F0F" w14:paraId="7B9359CA" w14:textId="500A3515" w:rsidTr="00DC4FAE">
        <w:tc>
          <w:tcPr>
            <w:tcW w:w="3739" w:type="dxa"/>
            <w:vMerge/>
          </w:tcPr>
          <w:p w14:paraId="09C6AC42" w14:textId="77777777" w:rsidR="00BE2595" w:rsidRPr="00215F0F" w:rsidRDefault="00BE2595" w:rsidP="00C05E3F">
            <w:pPr>
              <w:rPr>
                <w:lang w:val="nl-NL"/>
              </w:rPr>
            </w:pPr>
          </w:p>
        </w:tc>
        <w:tc>
          <w:tcPr>
            <w:tcW w:w="1806" w:type="dxa"/>
          </w:tcPr>
          <w:p w14:paraId="25CB28CF" w14:textId="54137542" w:rsidR="00BE2595" w:rsidRPr="00215F0F" w:rsidRDefault="00BE2595" w:rsidP="00C05E3F">
            <w:pPr>
              <w:rPr>
                <w:b/>
                <w:lang w:val="nl-NL"/>
              </w:rPr>
            </w:pPr>
            <w:r w:rsidRPr="00215F0F">
              <w:rPr>
                <w:b/>
                <w:lang w:val="nl-NL"/>
              </w:rPr>
              <w:t>Uitzondering</w:t>
            </w:r>
          </w:p>
        </w:tc>
        <w:tc>
          <w:tcPr>
            <w:tcW w:w="7262" w:type="dxa"/>
          </w:tcPr>
          <w:p w14:paraId="3C88A6E7" w14:textId="1DCF55D4" w:rsidR="00BE2595" w:rsidRDefault="00BE2595" w:rsidP="00C05E3F">
            <w:pPr>
              <w:spacing w:after="0"/>
              <w:rPr>
                <w:lang w:val="nl-NL"/>
              </w:rPr>
            </w:pPr>
            <w:r w:rsidRPr="00215F0F">
              <w:rPr>
                <w:lang w:val="nl-NL"/>
              </w:rPr>
              <w:t xml:space="preserve">Cumul enkel toegestaan </w:t>
            </w:r>
            <w:r>
              <w:rPr>
                <w:lang w:val="nl-NL"/>
              </w:rPr>
              <w:t>:</w:t>
            </w:r>
          </w:p>
          <w:p w14:paraId="6BA4E960" w14:textId="7A91BF73" w:rsidR="00BE2595" w:rsidRDefault="00BE2595" w:rsidP="00C05E3F">
            <w:pPr>
              <w:pStyle w:val="ListParagraph"/>
              <w:numPr>
                <w:ilvl w:val="0"/>
                <w:numId w:val="19"/>
              </w:numPr>
              <w:rPr>
                <w:lang w:val="nl-NL"/>
              </w:rPr>
            </w:pPr>
            <w:r>
              <w:rPr>
                <w:noProof/>
                <w:lang w:val="nl-NL"/>
              </w:rPr>
              <w:t xml:space="preserve">met de </w:t>
            </w:r>
            <w:r w:rsidRPr="00B82421">
              <w:rPr>
                <w:b/>
                <w:noProof/>
                <w:lang w:val="nl-NL"/>
              </w:rPr>
              <w:t>fiscale vrijstelling voor “ander vervoer”</w:t>
            </w:r>
            <w:r>
              <w:rPr>
                <w:noProof/>
                <w:lang w:val="nl-NL"/>
              </w:rPr>
              <w:t xml:space="preserve"> (4</w:t>
            </w:r>
            <w:r w:rsidR="00F168B1">
              <w:rPr>
                <w:noProof/>
                <w:lang w:val="nl-NL"/>
              </w:rPr>
              <w:t>7</w:t>
            </w:r>
            <w:r>
              <w:rPr>
                <w:noProof/>
                <w:lang w:val="nl-NL"/>
              </w:rPr>
              <w:t>0 euro voor inkomstenjaar 20</w:t>
            </w:r>
            <w:r w:rsidR="003E15B3">
              <w:rPr>
                <w:noProof/>
                <w:lang w:val="nl-NL"/>
              </w:rPr>
              <w:t>2</w:t>
            </w:r>
            <w:r w:rsidR="00F168B1">
              <w:rPr>
                <w:noProof/>
                <w:lang w:val="nl-NL"/>
              </w:rPr>
              <w:t>3</w:t>
            </w:r>
            <w:r>
              <w:rPr>
                <w:noProof/>
                <w:lang w:val="nl-NL"/>
              </w:rPr>
              <w:t xml:space="preserve">) </w:t>
            </w:r>
          </w:p>
          <w:p w14:paraId="7DE955F3" w14:textId="446A9BF7" w:rsidR="00BE2595" w:rsidRPr="00B82421" w:rsidRDefault="00BE2595" w:rsidP="00C05E3F">
            <w:pPr>
              <w:pStyle w:val="ListParagraph"/>
              <w:numPr>
                <w:ilvl w:val="0"/>
                <w:numId w:val="19"/>
              </w:numPr>
              <w:rPr>
                <w:lang w:val="nl-NL"/>
              </w:rPr>
            </w:pPr>
            <w:r w:rsidRPr="00B82421">
              <w:rPr>
                <w:lang w:val="nl-NL"/>
              </w:rPr>
              <w:t>indien de werknemer vroeger het voordeel van een bedrijfswagen genoot en tegelijk gedurende</w:t>
            </w:r>
            <w:r w:rsidRPr="00B82421">
              <w:rPr>
                <w:b/>
                <w:lang w:val="nl-NL"/>
              </w:rPr>
              <w:t xml:space="preserve"> ten minste 3 maanden voorafgaand </w:t>
            </w:r>
            <w:r w:rsidRPr="00B82421">
              <w:rPr>
                <w:lang w:val="nl-NL"/>
              </w:rPr>
              <w:t xml:space="preserve">aan de aanvraag voor een mobiliteitsvergoeding </w:t>
            </w:r>
            <w:r w:rsidRPr="00B82421">
              <w:rPr>
                <w:b/>
                <w:lang w:val="nl-NL"/>
              </w:rPr>
              <w:t>een vergoeding ontving voor zijn woon-werkverkeer</w:t>
            </w:r>
            <w:r>
              <w:rPr>
                <w:b/>
                <w:lang w:val="nl-NL"/>
              </w:rPr>
              <w:t xml:space="preserve"> </w:t>
            </w:r>
            <w:r w:rsidRPr="009272FE">
              <w:rPr>
                <w:lang w:val="nl-NL"/>
              </w:rPr>
              <w:t xml:space="preserve">die recht geeft op één van de </w:t>
            </w:r>
            <w:r>
              <w:rPr>
                <w:lang w:val="nl-NL"/>
              </w:rPr>
              <w:t>bovenvermelde vrijstellingen (zie principe)</w:t>
            </w:r>
          </w:p>
        </w:tc>
      </w:tr>
      <w:tr w:rsidR="00BE2595" w:rsidRPr="00215F0F" w14:paraId="77BA0187" w14:textId="2957154F" w:rsidTr="00DC4FAE">
        <w:tc>
          <w:tcPr>
            <w:tcW w:w="3739" w:type="dxa"/>
          </w:tcPr>
          <w:p w14:paraId="33548392" w14:textId="6B1E8118" w:rsidR="00BE2595" w:rsidRPr="00215F0F" w:rsidRDefault="00BE2595" w:rsidP="00C05E3F">
            <w:pPr>
              <w:rPr>
                <w:b/>
                <w:lang w:val="nl-NL"/>
              </w:rPr>
            </w:pPr>
            <w:r w:rsidRPr="00215F0F">
              <w:rPr>
                <w:b/>
                <w:lang w:val="nl-NL"/>
              </w:rPr>
              <w:t>MEERDERE BEDRIJFSWAGENS OP HETZELFDE MOMENT</w:t>
            </w:r>
          </w:p>
        </w:tc>
        <w:tc>
          <w:tcPr>
            <w:tcW w:w="9068" w:type="dxa"/>
            <w:gridSpan w:val="2"/>
          </w:tcPr>
          <w:p w14:paraId="0484F610" w14:textId="59892D0D" w:rsidR="00BE2595" w:rsidRPr="00053D16" w:rsidRDefault="00BE2595" w:rsidP="00C05E3F">
            <w:pPr>
              <w:rPr>
                <w:lang w:val="nl-NL"/>
              </w:rPr>
            </w:pPr>
            <w:r>
              <w:t>Ingeval de werknemer beschikt over meerdere bedrijfswagens bij dezelfde werkgever, kan slechts één bedrijfswagen worden ingeleverd in ruil voor een mobiliteitsbudget. De inlevering van andere bedrijfswagens kan geen recht geven op een bijkomend mobiliteitsbudget.</w:t>
            </w:r>
            <w:r w:rsidRPr="00053D16">
              <w:rPr>
                <w:lang w:val="nl-NL"/>
              </w:rPr>
              <w:t xml:space="preserve">. </w:t>
            </w:r>
            <w:r>
              <w:rPr>
                <w:lang w:val="nl-NL"/>
              </w:rPr>
              <w:t>Dus g</w:t>
            </w:r>
            <w:r w:rsidRPr="00053D16">
              <w:rPr>
                <w:lang w:val="nl-NL"/>
              </w:rPr>
              <w:t>een 2de, … mobiliteitsbudget</w:t>
            </w:r>
            <w:r>
              <w:rPr>
                <w:lang w:val="nl-NL"/>
              </w:rPr>
              <w:t xml:space="preserve"> mogelijk</w:t>
            </w:r>
            <w:r w:rsidRPr="00053D16">
              <w:rPr>
                <w:lang w:val="nl-NL"/>
              </w:rPr>
              <w:t>.</w:t>
            </w:r>
          </w:p>
        </w:tc>
      </w:tr>
      <w:tr w:rsidR="00BE2595" w:rsidRPr="00215F0F" w14:paraId="4820F393" w14:textId="7BE0811A" w:rsidTr="00DC4FAE">
        <w:trPr>
          <w:trHeight w:val="1016"/>
        </w:trPr>
        <w:tc>
          <w:tcPr>
            <w:tcW w:w="3739" w:type="dxa"/>
          </w:tcPr>
          <w:p w14:paraId="7F0B428F" w14:textId="42277E02" w:rsidR="00BE2595" w:rsidRPr="00215F0F" w:rsidRDefault="00BE2595" w:rsidP="00C05E3F">
            <w:pPr>
              <w:rPr>
                <w:b/>
                <w:lang w:val="nl-NL"/>
              </w:rPr>
            </w:pPr>
            <w:r w:rsidRPr="007B26F9">
              <w:rPr>
                <w:b/>
                <w:lang w:val="nl-NL"/>
              </w:rPr>
              <w:t>MOBILITEITSVERGOEDING/ MOBILITEITSBUDGET</w:t>
            </w:r>
            <w:r>
              <w:rPr>
                <w:b/>
                <w:color w:val="00B050"/>
                <w:lang w:val="nl-NL"/>
              </w:rPr>
              <w:t xml:space="preserve"> </w:t>
            </w:r>
            <w:r w:rsidRPr="00215F0F">
              <w:rPr>
                <w:b/>
                <w:lang w:val="nl-NL"/>
              </w:rPr>
              <w:t>EN ARBEIDSRECHT</w:t>
            </w:r>
          </w:p>
        </w:tc>
        <w:tc>
          <w:tcPr>
            <w:tcW w:w="9068" w:type="dxa"/>
            <w:gridSpan w:val="2"/>
          </w:tcPr>
          <w:p w14:paraId="79F0929C" w14:textId="4CC11B8C" w:rsidR="00BE2595" w:rsidRPr="00053D16" w:rsidRDefault="00BE2595" w:rsidP="007B26F9">
            <w:pPr>
              <w:rPr>
                <w:lang w:val="nl-NL"/>
              </w:rPr>
            </w:pPr>
            <w:r w:rsidRPr="00053D16">
              <w:rPr>
                <w:rFonts w:ascii="HelveticaLTStd-Roman" w:hAnsi="HelveticaLTStd-Roman"/>
                <w:lang w:val="nl-NL"/>
              </w:rPr>
              <w:t xml:space="preserve">Uit het mobiliteitsbudget kan </w:t>
            </w:r>
            <w:r w:rsidRPr="00053D16">
              <w:rPr>
                <w:rFonts w:ascii="HelveticaLTStd-Roman" w:hAnsi="HelveticaLTStd-Roman"/>
                <w:b/>
                <w:lang w:val="nl-NL"/>
              </w:rPr>
              <w:t>geen enkel recht</w:t>
            </w:r>
            <w:r w:rsidRPr="00053D16">
              <w:rPr>
                <w:rFonts w:ascii="HelveticaLTStd-Roman" w:hAnsi="HelveticaLTStd-Roman"/>
                <w:lang w:val="nl-NL"/>
              </w:rPr>
              <w:t xml:space="preserve"> worden geput, </w:t>
            </w:r>
            <w:r w:rsidRPr="00053D16">
              <w:rPr>
                <w:rFonts w:ascii="HelveticaLTStd-Roman" w:hAnsi="HelveticaLTStd-Roman"/>
                <w:b/>
                <w:lang w:val="nl-NL"/>
              </w:rPr>
              <w:t>tenzij het recht op de toekenning</w:t>
            </w:r>
            <w:r w:rsidRPr="00053D16">
              <w:rPr>
                <w:rFonts w:ascii="HelveticaLTStd-Roman" w:hAnsi="HelveticaLTStd-Roman"/>
                <w:lang w:val="nl-NL"/>
              </w:rPr>
              <w:t xml:space="preserve"> ervan door de wekgever.</w:t>
            </w:r>
          </w:p>
          <w:p w14:paraId="7FF8400E" w14:textId="77777777" w:rsidR="00BE2595" w:rsidRPr="00053D16" w:rsidRDefault="00BE2595" w:rsidP="007B26F9">
            <w:pPr>
              <w:rPr>
                <w:lang w:val="nl-NL"/>
              </w:rPr>
            </w:pPr>
            <w:r w:rsidRPr="00053D16">
              <w:rPr>
                <w:lang w:val="nl-NL"/>
              </w:rPr>
              <w:t xml:space="preserve">MAAR voor de toepassing van de loonverplichtingen van de werkgever wordt de vergoeding </w:t>
            </w:r>
            <w:r w:rsidRPr="00053D16">
              <w:rPr>
                <w:b/>
                <w:lang w:val="nl-NL"/>
              </w:rPr>
              <w:t>op dezelfde manier behandeld als het voordeel in natura dat voortvloeit uit het privégebruik van de bedrijfswagen</w:t>
            </w:r>
            <w:r w:rsidRPr="00053D16">
              <w:rPr>
                <w:lang w:val="nl-NL"/>
              </w:rPr>
              <w:t>.</w:t>
            </w:r>
          </w:p>
          <w:p w14:paraId="7FA499AB" w14:textId="77777777" w:rsidR="00BE2595" w:rsidRPr="00053D16" w:rsidRDefault="00BE2595" w:rsidP="007B26F9">
            <w:pPr>
              <w:rPr>
                <w:lang w:val="nl-NL"/>
              </w:rPr>
            </w:pPr>
            <w:r w:rsidRPr="00053D16">
              <w:rPr>
                <w:lang w:val="nl-NL"/>
              </w:rPr>
              <w:t xml:space="preserve">Het mobiliteitsbudget kan worden ingevoerd als vervanging om omzetting (geheel of gedeeltelijk) van de bedrijfswagen zelf of van de eerder verkregen voordelen ter compensatie van het niet- aanvaarden van de bedrijfswagen). </w:t>
            </w:r>
          </w:p>
          <w:p w14:paraId="316207BA" w14:textId="15E680F2" w:rsidR="00BE2595" w:rsidRPr="00053D16" w:rsidRDefault="00BE2595" w:rsidP="007B26F9">
            <w:pPr>
              <w:rPr>
                <w:rFonts w:ascii="HelveticaLTStd-Roman" w:hAnsi="HelveticaLTStd-Roman"/>
                <w:lang w:val="nl-NL"/>
              </w:rPr>
            </w:pPr>
            <w:r w:rsidRPr="00053D16">
              <w:rPr>
                <w:lang w:val="nl-NL"/>
              </w:rPr>
              <w:t>Door deze bepaling kan de werknemer van het ene naar het andere stelsel overgaan (bv. de wagen inruilen voor een mobiliteitsvergoeding, om daarna naar een mobiliteitsbudget over te schakelen</w:t>
            </w:r>
            <w:r>
              <w:rPr>
                <w:lang w:val="nl-NL"/>
              </w:rPr>
              <w:t xml:space="preserve"> en visa versa</w:t>
            </w:r>
            <w:r w:rsidRPr="00053D16">
              <w:rPr>
                <w:lang w:val="nl-NL"/>
              </w:rPr>
              <w:t xml:space="preserve">). De werknemer mag echter nooit tegelijk een mobiliteitsvergoeding én een mobiliteitsbudget voor hetzelfde voertuig ontvangen bij dezelfde werkgever.  </w:t>
            </w:r>
          </w:p>
        </w:tc>
      </w:tr>
      <w:tr w:rsidR="002838F2" w:rsidRPr="00215F0F" w14:paraId="4B5C2997" w14:textId="18CF4A8E" w:rsidTr="00DC4FAE">
        <w:tc>
          <w:tcPr>
            <w:tcW w:w="3739" w:type="dxa"/>
          </w:tcPr>
          <w:p w14:paraId="45C88811" w14:textId="29B46757" w:rsidR="002838F2" w:rsidRPr="00215F0F" w:rsidRDefault="002838F2" w:rsidP="00C05E3F">
            <w:pPr>
              <w:rPr>
                <w:b/>
                <w:lang w:val="nl-NL"/>
              </w:rPr>
            </w:pPr>
            <w:r w:rsidRPr="00215F0F">
              <w:rPr>
                <w:b/>
                <w:lang w:val="nl-NL"/>
              </w:rPr>
              <w:t>SANCTIES</w:t>
            </w:r>
          </w:p>
        </w:tc>
        <w:tc>
          <w:tcPr>
            <w:tcW w:w="9068" w:type="dxa"/>
            <w:gridSpan w:val="2"/>
          </w:tcPr>
          <w:p w14:paraId="62BE9771" w14:textId="003F6857" w:rsidR="002838F2" w:rsidRPr="00215F0F" w:rsidRDefault="002838F2" w:rsidP="00C05E3F">
            <w:pPr>
              <w:pStyle w:val="ListParagraph"/>
              <w:numPr>
                <w:ilvl w:val="0"/>
                <w:numId w:val="18"/>
              </w:numPr>
              <w:rPr>
                <w:rFonts w:ascii="HelveticaLTStd-Roman" w:hAnsi="HelveticaLTStd-Roman" w:cs="HelveticaLTStd-Roman"/>
                <w:lang w:val="nl-NL"/>
              </w:rPr>
            </w:pPr>
            <w:r w:rsidRPr="00215F0F">
              <w:rPr>
                <w:rFonts w:ascii="HelveticaLTStd-Roman" w:hAnsi="HelveticaLTStd-Roman"/>
                <w:lang w:val="nl-NL"/>
              </w:rPr>
              <w:t>Gebruik buiten het wettelijk kader: mobiliteitsvergoeding zal al gewoon loon worden beschouwd (bv. tankkaart, wagenverzekering, verplaatsingsvergoeding,... blijven toegekend worden of dienstwagen wordt voor privéverplaatsingen gebruikt, ...). In dat geval geen sociale en fiscale gunstbehandeling meer.</w:t>
            </w:r>
          </w:p>
          <w:p w14:paraId="1B9275A6" w14:textId="55D3C748" w:rsidR="002838F2" w:rsidRPr="00215F0F" w:rsidRDefault="002838F2" w:rsidP="00C05E3F">
            <w:pPr>
              <w:pStyle w:val="ListParagraph"/>
              <w:numPr>
                <w:ilvl w:val="0"/>
                <w:numId w:val="18"/>
              </w:numPr>
              <w:rPr>
                <w:rFonts w:ascii="HelveticaLTStd-Roman" w:hAnsi="HelveticaLTStd-Roman" w:cs="HelveticaLTStd-Roman"/>
                <w:lang w:val="nl-NL"/>
              </w:rPr>
            </w:pPr>
            <w:r w:rsidRPr="00215F0F">
              <w:rPr>
                <w:rFonts w:ascii="HelveticaLTStd-Roman" w:hAnsi="HelveticaLTStd-Roman"/>
                <w:lang w:val="nl-NL"/>
              </w:rPr>
              <w:t>Inbreuk op de reglementering op de sociale documenten: sancties van het Sociaal Strafwetboek.</w:t>
            </w:r>
          </w:p>
          <w:p w14:paraId="0711A7B9" w14:textId="2EE48F3A" w:rsidR="002838F2" w:rsidRPr="00215F0F" w:rsidRDefault="002838F2" w:rsidP="00C05E3F">
            <w:pPr>
              <w:pStyle w:val="ListParagraph"/>
              <w:numPr>
                <w:ilvl w:val="0"/>
                <w:numId w:val="18"/>
              </w:numPr>
              <w:rPr>
                <w:rFonts w:ascii="HelveticaLTStd-Roman" w:hAnsi="HelveticaLTStd-Roman" w:cs="HelveticaLTStd-Roman"/>
                <w:lang w:val="nl-NL"/>
              </w:rPr>
            </w:pPr>
            <w:r w:rsidRPr="00215F0F">
              <w:rPr>
                <w:rFonts w:ascii="HelveticaLTStd-Roman" w:hAnsi="HelveticaLTStd-Roman"/>
                <w:lang w:val="nl-NL"/>
              </w:rPr>
              <w:t>Sociale en fiscale behandeling niet nageleefd: sancties van de sociale en fiscale regelgeving.</w:t>
            </w:r>
          </w:p>
        </w:tc>
      </w:tr>
    </w:tbl>
    <w:p w14:paraId="6F85C13D" w14:textId="2696EA9A" w:rsidR="0064117C" w:rsidRPr="002355EF" w:rsidRDefault="002355EF" w:rsidP="002355EF">
      <w:pPr>
        <w:rPr>
          <w:lang w:val="nl-NL"/>
        </w:rPr>
      </w:pPr>
      <w:r>
        <w:rPr>
          <w:lang w:val="nl-NL"/>
        </w:rPr>
        <w:t>*</w:t>
      </w:r>
      <w:r w:rsidR="00C00BBD">
        <w:rPr>
          <w:lang w:val="nl-NL"/>
        </w:rPr>
        <w:t xml:space="preserve"> </w:t>
      </w:r>
      <w:r>
        <w:rPr>
          <w:lang w:val="nl-NL"/>
        </w:rPr>
        <w:t xml:space="preserve">Bedrag op jaarbasis. Dit moet </w:t>
      </w:r>
      <w:r w:rsidR="000B6B00">
        <w:rPr>
          <w:lang w:val="nl-NL"/>
        </w:rPr>
        <w:t xml:space="preserve">in principe </w:t>
      </w:r>
      <w:r>
        <w:rPr>
          <w:lang w:val="nl-NL"/>
        </w:rPr>
        <w:t>door 12 worden gedeeld in het kader van de maandelijkse payrollverwerking.</w:t>
      </w:r>
    </w:p>
    <w:sectPr w:rsidR="0064117C" w:rsidRPr="002355EF" w:rsidSect="002231CA">
      <w:headerReference w:type="even" r:id="rId11"/>
      <w:headerReference w:type="default" r:id="rId12"/>
      <w:footerReference w:type="default" r:id="rId13"/>
      <w:headerReference w:type="first" r:id="rId14"/>
      <w:pgSz w:w="16838" w:h="23811" w:code="8"/>
      <w:pgMar w:top="1417" w:right="1560" w:bottom="141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EC42" w14:textId="77777777" w:rsidR="009723D4" w:rsidRDefault="009723D4" w:rsidP="00370459">
      <w:pPr>
        <w:spacing w:after="0"/>
      </w:pPr>
      <w:r>
        <w:separator/>
      </w:r>
    </w:p>
  </w:endnote>
  <w:endnote w:type="continuationSeparator" w:id="0">
    <w:p w14:paraId="44FF78EE" w14:textId="77777777" w:rsidR="009723D4" w:rsidRDefault="009723D4" w:rsidP="00370459">
      <w:pPr>
        <w:spacing w:after="0"/>
      </w:pPr>
      <w:r>
        <w:continuationSeparator/>
      </w:r>
    </w:p>
  </w:endnote>
  <w:endnote w:type="continuationNotice" w:id="1">
    <w:p w14:paraId="7E9791FD" w14:textId="77777777" w:rsidR="009723D4" w:rsidRDefault="009723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A0" w:firstRow="1" w:lastRow="0" w:firstColumn="1" w:lastColumn="0" w:noHBand="0" w:noVBand="0"/>
    </w:tblPr>
    <w:tblGrid>
      <w:gridCol w:w="2163"/>
      <w:gridCol w:w="7230"/>
    </w:tblGrid>
    <w:tr w:rsidR="00E1117C" w:rsidRPr="004F2680" w14:paraId="4B7B3C3F" w14:textId="77777777" w:rsidTr="005552A1">
      <w:trPr>
        <w:trHeight w:val="700"/>
      </w:trPr>
      <w:tc>
        <w:tcPr>
          <w:tcW w:w="2163" w:type="dxa"/>
          <w:tcBorders>
            <w:top w:val="single" w:sz="6" w:space="0" w:color="000000"/>
            <w:left w:val="single" w:sz="6" w:space="0" w:color="000000"/>
            <w:bottom w:val="single" w:sz="6" w:space="0" w:color="000000"/>
            <w:right w:val="single" w:sz="6" w:space="0" w:color="000000"/>
          </w:tcBorders>
        </w:tcPr>
        <w:p w14:paraId="3BE9CF5B" w14:textId="77777777" w:rsidR="00E1117C" w:rsidRPr="00926E91" w:rsidRDefault="00E1117C" w:rsidP="00E1117C">
          <w:pPr>
            <w:tabs>
              <w:tab w:val="left" w:pos="-906"/>
              <w:tab w:val="left" w:pos="4905"/>
              <w:tab w:val="left" w:pos="7457"/>
            </w:tabs>
            <w:autoSpaceDE w:val="0"/>
            <w:autoSpaceDN w:val="0"/>
            <w:adjustRightInd w:val="0"/>
            <w:spacing w:before="120"/>
            <w:rPr>
              <w:rFonts w:ascii="Tms Rmn" w:hAnsi="Tms Rmn"/>
              <w:sz w:val="24"/>
              <w:szCs w:val="24"/>
            </w:rPr>
          </w:pPr>
          <w:r>
            <w:rPr>
              <w:rFonts w:ascii="Tms Rmn" w:hAnsi="Tms Rmn"/>
              <w:noProof/>
              <w:sz w:val="24"/>
              <w:szCs w:val="24"/>
              <w:lang w:val="fr-BE" w:eastAsia="fr-BE"/>
            </w:rPr>
            <w:drawing>
              <wp:inline distT="0" distB="0" distL="0" distR="0" wp14:anchorId="368EDA71" wp14:editId="215EFE57">
                <wp:extent cx="1171575" cy="276225"/>
                <wp:effectExtent l="19050" t="0" r="952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71575" cy="276225"/>
                        </a:xfrm>
                        <a:prstGeom prst="rect">
                          <a:avLst/>
                        </a:prstGeom>
                        <a:noFill/>
                        <a:ln w="9525">
                          <a:noFill/>
                          <a:miter lim="800000"/>
                          <a:headEnd/>
                          <a:tailEnd/>
                        </a:ln>
                      </pic:spPr>
                    </pic:pic>
                  </a:graphicData>
                </a:graphic>
              </wp:inline>
            </w:drawing>
          </w:r>
        </w:p>
      </w:tc>
      <w:tc>
        <w:tcPr>
          <w:tcW w:w="7230" w:type="dxa"/>
          <w:tcBorders>
            <w:top w:val="single" w:sz="6" w:space="0" w:color="000000"/>
            <w:left w:val="single" w:sz="6" w:space="0" w:color="000000"/>
            <w:bottom w:val="single" w:sz="6" w:space="0" w:color="000000"/>
            <w:right w:val="single" w:sz="6" w:space="0" w:color="000000"/>
          </w:tcBorders>
          <w:vAlign w:val="center"/>
        </w:tcPr>
        <w:p w14:paraId="7D128B69" w14:textId="00633923" w:rsidR="00E1117C" w:rsidRPr="00926E91" w:rsidRDefault="00E1117C" w:rsidP="00EF4F72">
          <w:pPr>
            <w:autoSpaceDE w:val="0"/>
            <w:autoSpaceDN w:val="0"/>
            <w:adjustRightInd w:val="0"/>
            <w:spacing w:after="0"/>
            <w:jc w:val="left"/>
            <w:rPr>
              <w:rFonts w:cs="Arial"/>
              <w:color w:val="000000"/>
              <w:sz w:val="16"/>
              <w:szCs w:val="16"/>
            </w:rPr>
          </w:pPr>
          <w:r>
            <w:rPr>
              <w:color w:val="000000"/>
              <w:sz w:val="16"/>
              <w:szCs w:val="16"/>
            </w:rPr>
            <w:t xml:space="preserve">Deze informatie werd opgesteld door het Legal </w:t>
          </w:r>
          <w:proofErr w:type="spellStart"/>
          <w:r>
            <w:rPr>
              <w:color w:val="000000"/>
              <w:sz w:val="16"/>
              <w:szCs w:val="16"/>
            </w:rPr>
            <w:t>Department</w:t>
          </w:r>
          <w:proofErr w:type="spellEnd"/>
          <w:r>
            <w:rPr>
              <w:color w:val="000000"/>
              <w:sz w:val="16"/>
              <w:szCs w:val="16"/>
            </w:rPr>
            <w:t xml:space="preserve"> van het Sociaal Secretariaat Securex</w:t>
          </w:r>
        </w:p>
      </w:tc>
    </w:tr>
  </w:tbl>
  <w:p w14:paraId="51C31587" w14:textId="77777777" w:rsidR="00370459" w:rsidRPr="00370459" w:rsidRDefault="0037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817B" w14:textId="77777777" w:rsidR="009723D4" w:rsidRDefault="009723D4" w:rsidP="00370459">
      <w:pPr>
        <w:spacing w:after="0"/>
      </w:pPr>
      <w:r>
        <w:separator/>
      </w:r>
    </w:p>
  </w:footnote>
  <w:footnote w:type="continuationSeparator" w:id="0">
    <w:p w14:paraId="29AC7B91" w14:textId="77777777" w:rsidR="009723D4" w:rsidRDefault="009723D4" w:rsidP="00370459">
      <w:pPr>
        <w:spacing w:after="0"/>
      </w:pPr>
      <w:r>
        <w:continuationSeparator/>
      </w:r>
    </w:p>
  </w:footnote>
  <w:footnote w:type="continuationNotice" w:id="1">
    <w:p w14:paraId="6785EE71" w14:textId="77777777" w:rsidR="009723D4" w:rsidRDefault="009723D4">
      <w:pPr>
        <w:spacing w:after="0"/>
      </w:pPr>
    </w:p>
  </w:footnote>
  <w:footnote w:id="2">
    <w:p w14:paraId="0AFF7455" w14:textId="6E8D4424" w:rsidR="00D8156D" w:rsidRPr="00EF4F72" w:rsidRDefault="00D8156D">
      <w:pPr>
        <w:pStyle w:val="FootnoteText"/>
      </w:pPr>
      <w:r>
        <w:rPr>
          <w:rStyle w:val="FootnoteReference"/>
        </w:rPr>
        <w:footnoteRef/>
      </w:r>
      <w:r>
        <w:t xml:space="preserve"> Vanaf </w:t>
      </w:r>
      <w:r w:rsidR="00E50076">
        <w:t xml:space="preserve">1 januari 2026 zal de </w:t>
      </w:r>
      <w:r w:rsidR="00783540">
        <w:t xml:space="preserve">definitie van de </w:t>
      </w:r>
      <w:r w:rsidR="00783540" w:rsidRPr="00EF4F72">
        <w:rPr>
          <w:rFonts w:cs="Arial"/>
        </w:rPr>
        <w:t>milieuvriendelijke wagen beperkt worden tot de wagen zonder CO2-uitstoot.</w:t>
      </w:r>
    </w:p>
  </w:footnote>
  <w:footnote w:id="3">
    <w:p w14:paraId="4F17F567" w14:textId="5A2A9748" w:rsidR="004F22AF" w:rsidRDefault="00BE2595" w:rsidP="004F22AF">
      <w:pPr>
        <w:pStyle w:val="FootnoteText"/>
      </w:pPr>
      <w:r>
        <w:rPr>
          <w:rStyle w:val="FootnoteReference"/>
        </w:rPr>
        <w:footnoteRef/>
      </w:r>
      <w:r>
        <w:t xml:space="preserve"> </w:t>
      </w:r>
      <w:r w:rsidR="004F22AF">
        <w:t xml:space="preserve">Geïndexeerd bedrag </w:t>
      </w:r>
      <w:r w:rsidR="00F168B1">
        <w:t>vanaf</w:t>
      </w:r>
      <w:r w:rsidR="004F22AF">
        <w:t xml:space="preserve"> 1 januari 2021.</w:t>
      </w:r>
    </w:p>
    <w:p w14:paraId="6246EF8F" w14:textId="6E337761" w:rsidR="00BE2595" w:rsidRDefault="00BE259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529B" w14:textId="77777777" w:rsidR="004F2680" w:rsidRDefault="009723D4">
    <w:pPr>
      <w:pStyle w:val="Header"/>
    </w:pPr>
    <w:r>
      <w:pict w14:anchorId="79B06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433" o:spid="_x0000_s1027" type="#_x0000_t75" style="position:absolute;left:0;text-align:left;margin-left:0;margin-top:0;width:453.55pt;height:183.05pt;z-index:-251658239;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4CC4" w14:textId="77777777" w:rsidR="004F2680" w:rsidRDefault="009723D4">
    <w:pPr>
      <w:pStyle w:val="Header"/>
    </w:pPr>
    <w:r>
      <w:pict w14:anchorId="7FAD5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434" o:spid="_x0000_s1028" type="#_x0000_t75" style="position:absolute;left:0;text-align:left;margin-left:0;margin-top:0;width:453.55pt;height:183.05pt;z-index:-25165823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18AA" w14:textId="77777777" w:rsidR="004F2680" w:rsidRDefault="009723D4">
    <w:pPr>
      <w:pStyle w:val="Header"/>
    </w:pPr>
    <w:r>
      <w:pict w14:anchorId="0FE95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26432" o:spid="_x0000_s1026" type="#_x0000_t75" style="position:absolute;left:0;text-align:left;margin-left:0;margin-top:0;width:453.55pt;height:183.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3F0C"/>
    <w:multiLevelType w:val="hybridMultilevel"/>
    <w:tmpl w:val="EE329D64"/>
    <w:lvl w:ilvl="0" w:tplc="FFFFFFFF">
      <w:start w:val="1"/>
      <w:numFmt w:val="bullet"/>
      <w:pStyle w:val="HINTOC"/>
      <w:lvlText w:val=""/>
      <w:lvlJc w:val="left"/>
      <w:pPr>
        <w:tabs>
          <w:tab w:val="num" w:pos="698"/>
        </w:tabs>
        <w:ind w:left="678"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60C8B"/>
    <w:multiLevelType w:val="hybridMultilevel"/>
    <w:tmpl w:val="D04EB4DE"/>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05A22"/>
    <w:multiLevelType w:val="hybridMultilevel"/>
    <w:tmpl w:val="1E38B09A"/>
    <w:lvl w:ilvl="0" w:tplc="1BD4F8D0">
      <w:numFmt w:val="bullet"/>
      <w:lvlText w:val="-"/>
      <w:lvlJc w:val="left"/>
      <w:pPr>
        <w:ind w:left="720" w:hanging="360"/>
      </w:pPr>
      <w:rPr>
        <w:rFonts w:ascii="HelveticaLTStd-Roman" w:eastAsia="Times New Roman" w:hAnsi="HelveticaLTStd-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CB308E"/>
    <w:multiLevelType w:val="hybridMultilevel"/>
    <w:tmpl w:val="D4F69A52"/>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82A99"/>
    <w:multiLevelType w:val="hybridMultilevel"/>
    <w:tmpl w:val="BB925CAA"/>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05776"/>
    <w:multiLevelType w:val="hybridMultilevel"/>
    <w:tmpl w:val="42E6F556"/>
    <w:lvl w:ilvl="0" w:tplc="281412E8">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F105F06"/>
    <w:multiLevelType w:val="hybridMultilevel"/>
    <w:tmpl w:val="134EE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1A32936"/>
    <w:multiLevelType w:val="hybridMultilevel"/>
    <w:tmpl w:val="1B62BF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9D86BD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08A5A39"/>
    <w:multiLevelType w:val="hybridMultilevel"/>
    <w:tmpl w:val="F0720646"/>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E1ECD"/>
    <w:multiLevelType w:val="hybridMultilevel"/>
    <w:tmpl w:val="AC5CB352"/>
    <w:lvl w:ilvl="0" w:tplc="28406694">
      <w:numFmt w:val="bullet"/>
      <w:lvlText w:val="-"/>
      <w:lvlJc w:val="left"/>
      <w:pPr>
        <w:ind w:left="360" w:hanging="360"/>
      </w:pPr>
      <w:rPr>
        <w:rFonts w:ascii="Arial" w:eastAsia="Times New Roman"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5AC516D"/>
    <w:multiLevelType w:val="hybridMultilevel"/>
    <w:tmpl w:val="94062FEC"/>
    <w:lvl w:ilvl="0" w:tplc="080C0001">
      <w:start w:val="2"/>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FF2FDD"/>
    <w:multiLevelType w:val="hybridMultilevel"/>
    <w:tmpl w:val="E3AE43FC"/>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F65F4"/>
    <w:multiLevelType w:val="singleLevel"/>
    <w:tmpl w:val="ACC6BF14"/>
    <w:lvl w:ilvl="0">
      <w:start w:val="1"/>
      <w:numFmt w:val="bullet"/>
      <w:pStyle w:val="HINTitel2"/>
      <w:lvlText w:val=""/>
      <w:lvlJc w:val="left"/>
      <w:pPr>
        <w:tabs>
          <w:tab w:val="num" w:pos="360"/>
        </w:tabs>
        <w:ind w:left="360" w:hanging="360"/>
      </w:pPr>
      <w:rPr>
        <w:rFonts w:ascii="Symbol" w:hAnsi="Symbol" w:hint="default"/>
        <w:sz w:val="28"/>
      </w:rPr>
    </w:lvl>
  </w:abstractNum>
  <w:abstractNum w:abstractNumId="14" w15:restartNumberingAfterBreak="0">
    <w:nsid w:val="42E64040"/>
    <w:multiLevelType w:val="hybridMultilevel"/>
    <w:tmpl w:val="1E3654EC"/>
    <w:lvl w:ilvl="0" w:tplc="AA6A3884">
      <w:start w:val="1"/>
      <w:numFmt w:val="bullet"/>
      <w:lvlText w:val=""/>
      <w:lvlJc w:val="left"/>
      <w:pPr>
        <w:tabs>
          <w:tab w:val="num" w:pos="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8F2319"/>
    <w:multiLevelType w:val="hybridMultilevel"/>
    <w:tmpl w:val="24EA6A26"/>
    <w:lvl w:ilvl="0" w:tplc="BE821962">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4B356738"/>
    <w:multiLevelType w:val="hybridMultilevel"/>
    <w:tmpl w:val="5C14CF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DAC07ED"/>
    <w:multiLevelType w:val="hybridMultilevel"/>
    <w:tmpl w:val="932EEBE0"/>
    <w:lvl w:ilvl="0" w:tplc="080C0001">
      <w:start w:val="1"/>
      <w:numFmt w:val="bullet"/>
      <w:lvlText w:val=""/>
      <w:lvlJc w:val="left"/>
      <w:pPr>
        <w:ind w:left="1058" w:hanging="360"/>
      </w:pPr>
      <w:rPr>
        <w:rFonts w:ascii="Symbol" w:hAnsi="Symbol" w:hint="default"/>
      </w:rPr>
    </w:lvl>
    <w:lvl w:ilvl="1" w:tplc="080C0003" w:tentative="1">
      <w:start w:val="1"/>
      <w:numFmt w:val="bullet"/>
      <w:lvlText w:val="o"/>
      <w:lvlJc w:val="left"/>
      <w:pPr>
        <w:ind w:left="1778" w:hanging="360"/>
      </w:pPr>
      <w:rPr>
        <w:rFonts w:ascii="Courier New" w:hAnsi="Courier New" w:cs="Courier New" w:hint="default"/>
      </w:rPr>
    </w:lvl>
    <w:lvl w:ilvl="2" w:tplc="080C0005" w:tentative="1">
      <w:start w:val="1"/>
      <w:numFmt w:val="bullet"/>
      <w:lvlText w:val=""/>
      <w:lvlJc w:val="left"/>
      <w:pPr>
        <w:ind w:left="2498" w:hanging="360"/>
      </w:pPr>
      <w:rPr>
        <w:rFonts w:ascii="Wingdings" w:hAnsi="Wingdings" w:hint="default"/>
      </w:rPr>
    </w:lvl>
    <w:lvl w:ilvl="3" w:tplc="080C0001" w:tentative="1">
      <w:start w:val="1"/>
      <w:numFmt w:val="bullet"/>
      <w:lvlText w:val=""/>
      <w:lvlJc w:val="left"/>
      <w:pPr>
        <w:ind w:left="3218" w:hanging="360"/>
      </w:pPr>
      <w:rPr>
        <w:rFonts w:ascii="Symbol" w:hAnsi="Symbol" w:hint="default"/>
      </w:rPr>
    </w:lvl>
    <w:lvl w:ilvl="4" w:tplc="080C0003" w:tentative="1">
      <w:start w:val="1"/>
      <w:numFmt w:val="bullet"/>
      <w:lvlText w:val="o"/>
      <w:lvlJc w:val="left"/>
      <w:pPr>
        <w:ind w:left="3938" w:hanging="360"/>
      </w:pPr>
      <w:rPr>
        <w:rFonts w:ascii="Courier New" w:hAnsi="Courier New" w:cs="Courier New" w:hint="default"/>
      </w:rPr>
    </w:lvl>
    <w:lvl w:ilvl="5" w:tplc="080C0005" w:tentative="1">
      <w:start w:val="1"/>
      <w:numFmt w:val="bullet"/>
      <w:lvlText w:val=""/>
      <w:lvlJc w:val="left"/>
      <w:pPr>
        <w:ind w:left="4658" w:hanging="360"/>
      </w:pPr>
      <w:rPr>
        <w:rFonts w:ascii="Wingdings" w:hAnsi="Wingdings" w:hint="default"/>
      </w:rPr>
    </w:lvl>
    <w:lvl w:ilvl="6" w:tplc="080C0001" w:tentative="1">
      <w:start w:val="1"/>
      <w:numFmt w:val="bullet"/>
      <w:lvlText w:val=""/>
      <w:lvlJc w:val="left"/>
      <w:pPr>
        <w:ind w:left="5378" w:hanging="360"/>
      </w:pPr>
      <w:rPr>
        <w:rFonts w:ascii="Symbol" w:hAnsi="Symbol" w:hint="default"/>
      </w:rPr>
    </w:lvl>
    <w:lvl w:ilvl="7" w:tplc="080C0003" w:tentative="1">
      <w:start w:val="1"/>
      <w:numFmt w:val="bullet"/>
      <w:lvlText w:val="o"/>
      <w:lvlJc w:val="left"/>
      <w:pPr>
        <w:ind w:left="6098" w:hanging="360"/>
      </w:pPr>
      <w:rPr>
        <w:rFonts w:ascii="Courier New" w:hAnsi="Courier New" w:cs="Courier New" w:hint="default"/>
      </w:rPr>
    </w:lvl>
    <w:lvl w:ilvl="8" w:tplc="080C0005" w:tentative="1">
      <w:start w:val="1"/>
      <w:numFmt w:val="bullet"/>
      <w:lvlText w:val=""/>
      <w:lvlJc w:val="left"/>
      <w:pPr>
        <w:ind w:left="6818" w:hanging="360"/>
      </w:pPr>
      <w:rPr>
        <w:rFonts w:ascii="Wingdings" w:hAnsi="Wingdings" w:hint="default"/>
      </w:rPr>
    </w:lvl>
  </w:abstractNum>
  <w:abstractNum w:abstractNumId="18" w15:restartNumberingAfterBreak="0">
    <w:nsid w:val="4E77604E"/>
    <w:multiLevelType w:val="hybridMultilevel"/>
    <w:tmpl w:val="9788E1C2"/>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3645A"/>
    <w:multiLevelType w:val="hybridMultilevel"/>
    <w:tmpl w:val="B166454E"/>
    <w:lvl w:ilvl="0" w:tplc="47C4770C">
      <w:start w:val="1"/>
      <w:numFmt w:val="decimal"/>
      <w:lvlText w:val="%1."/>
      <w:lvlJc w:val="left"/>
      <w:pPr>
        <w:ind w:left="1800" w:hanging="360"/>
      </w:pPr>
      <w:rPr>
        <w:b w:val="0"/>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55EA3517"/>
    <w:multiLevelType w:val="hybridMultilevel"/>
    <w:tmpl w:val="D070F48A"/>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346"/>
        </w:tabs>
        <w:ind w:left="1346" w:hanging="360"/>
      </w:pPr>
      <w:rPr>
        <w:rFonts w:ascii="Courier New" w:hAnsi="Courier New" w:cs="Courier New" w:hint="default"/>
      </w:rPr>
    </w:lvl>
    <w:lvl w:ilvl="2" w:tplc="04130005" w:tentative="1">
      <w:start w:val="1"/>
      <w:numFmt w:val="bullet"/>
      <w:lvlText w:val=""/>
      <w:lvlJc w:val="left"/>
      <w:pPr>
        <w:tabs>
          <w:tab w:val="num" w:pos="2066"/>
        </w:tabs>
        <w:ind w:left="2066" w:hanging="360"/>
      </w:pPr>
      <w:rPr>
        <w:rFonts w:ascii="Wingdings" w:hAnsi="Wingdings" w:hint="default"/>
      </w:rPr>
    </w:lvl>
    <w:lvl w:ilvl="3" w:tplc="04130001" w:tentative="1">
      <w:start w:val="1"/>
      <w:numFmt w:val="bullet"/>
      <w:lvlText w:val=""/>
      <w:lvlJc w:val="left"/>
      <w:pPr>
        <w:tabs>
          <w:tab w:val="num" w:pos="2786"/>
        </w:tabs>
        <w:ind w:left="2786" w:hanging="360"/>
      </w:pPr>
      <w:rPr>
        <w:rFonts w:ascii="Symbol" w:hAnsi="Symbol" w:hint="default"/>
      </w:rPr>
    </w:lvl>
    <w:lvl w:ilvl="4" w:tplc="04130003" w:tentative="1">
      <w:start w:val="1"/>
      <w:numFmt w:val="bullet"/>
      <w:lvlText w:val="o"/>
      <w:lvlJc w:val="left"/>
      <w:pPr>
        <w:tabs>
          <w:tab w:val="num" w:pos="3506"/>
        </w:tabs>
        <w:ind w:left="3506" w:hanging="360"/>
      </w:pPr>
      <w:rPr>
        <w:rFonts w:ascii="Courier New" w:hAnsi="Courier New" w:cs="Courier New" w:hint="default"/>
      </w:rPr>
    </w:lvl>
    <w:lvl w:ilvl="5" w:tplc="04130005" w:tentative="1">
      <w:start w:val="1"/>
      <w:numFmt w:val="bullet"/>
      <w:lvlText w:val=""/>
      <w:lvlJc w:val="left"/>
      <w:pPr>
        <w:tabs>
          <w:tab w:val="num" w:pos="4226"/>
        </w:tabs>
        <w:ind w:left="4226" w:hanging="360"/>
      </w:pPr>
      <w:rPr>
        <w:rFonts w:ascii="Wingdings" w:hAnsi="Wingdings" w:hint="default"/>
      </w:rPr>
    </w:lvl>
    <w:lvl w:ilvl="6" w:tplc="04130001" w:tentative="1">
      <w:start w:val="1"/>
      <w:numFmt w:val="bullet"/>
      <w:lvlText w:val=""/>
      <w:lvlJc w:val="left"/>
      <w:pPr>
        <w:tabs>
          <w:tab w:val="num" w:pos="4946"/>
        </w:tabs>
        <w:ind w:left="4946" w:hanging="360"/>
      </w:pPr>
      <w:rPr>
        <w:rFonts w:ascii="Symbol" w:hAnsi="Symbol" w:hint="default"/>
      </w:rPr>
    </w:lvl>
    <w:lvl w:ilvl="7" w:tplc="04130003" w:tentative="1">
      <w:start w:val="1"/>
      <w:numFmt w:val="bullet"/>
      <w:lvlText w:val="o"/>
      <w:lvlJc w:val="left"/>
      <w:pPr>
        <w:tabs>
          <w:tab w:val="num" w:pos="5666"/>
        </w:tabs>
        <w:ind w:left="5666" w:hanging="360"/>
      </w:pPr>
      <w:rPr>
        <w:rFonts w:ascii="Courier New" w:hAnsi="Courier New" w:cs="Courier New" w:hint="default"/>
      </w:rPr>
    </w:lvl>
    <w:lvl w:ilvl="8" w:tplc="04130005" w:tentative="1">
      <w:start w:val="1"/>
      <w:numFmt w:val="bullet"/>
      <w:lvlText w:val=""/>
      <w:lvlJc w:val="left"/>
      <w:pPr>
        <w:tabs>
          <w:tab w:val="num" w:pos="6386"/>
        </w:tabs>
        <w:ind w:left="6386" w:hanging="360"/>
      </w:pPr>
      <w:rPr>
        <w:rFonts w:ascii="Wingdings" w:hAnsi="Wingdings" w:hint="default"/>
      </w:rPr>
    </w:lvl>
  </w:abstractNum>
  <w:abstractNum w:abstractNumId="21" w15:restartNumberingAfterBreak="0">
    <w:nsid w:val="57243FC4"/>
    <w:multiLevelType w:val="hybridMultilevel"/>
    <w:tmpl w:val="F5660A78"/>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15A4C"/>
    <w:multiLevelType w:val="hybridMultilevel"/>
    <w:tmpl w:val="C826D6BE"/>
    <w:lvl w:ilvl="0" w:tplc="AA6A3884">
      <w:start w:val="1"/>
      <w:numFmt w:val="bullet"/>
      <w:lvlText w:val=""/>
      <w:lvlJc w:val="left"/>
      <w:pPr>
        <w:tabs>
          <w:tab w:val="num" w:pos="-94"/>
        </w:tabs>
        <w:ind w:left="76"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D490F"/>
    <w:multiLevelType w:val="hybridMultilevel"/>
    <w:tmpl w:val="134EE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A942565"/>
    <w:multiLevelType w:val="hybridMultilevel"/>
    <w:tmpl w:val="B2F84AB4"/>
    <w:lvl w:ilvl="0" w:tplc="AA6A3884">
      <w:start w:val="1"/>
      <w:numFmt w:val="bullet"/>
      <w:lvlText w:val=""/>
      <w:lvlJc w:val="left"/>
      <w:pPr>
        <w:tabs>
          <w:tab w:val="num" w:pos="-282"/>
        </w:tabs>
        <w:ind w:left="-112" w:hanging="170"/>
      </w:pPr>
      <w:rPr>
        <w:rFonts w:ascii="Symbol" w:hAnsi="Symbol" w:hint="default"/>
      </w:rPr>
    </w:lvl>
    <w:lvl w:ilvl="1" w:tplc="04130003" w:tentative="1">
      <w:start w:val="1"/>
      <w:numFmt w:val="bullet"/>
      <w:lvlText w:val="o"/>
      <w:lvlJc w:val="left"/>
      <w:pPr>
        <w:tabs>
          <w:tab w:val="num" w:pos="1252"/>
        </w:tabs>
        <w:ind w:left="1252" w:hanging="360"/>
      </w:pPr>
      <w:rPr>
        <w:rFonts w:ascii="Courier New" w:hAnsi="Courier New" w:cs="Courier New" w:hint="default"/>
      </w:rPr>
    </w:lvl>
    <w:lvl w:ilvl="2" w:tplc="04130005" w:tentative="1">
      <w:start w:val="1"/>
      <w:numFmt w:val="bullet"/>
      <w:lvlText w:val=""/>
      <w:lvlJc w:val="left"/>
      <w:pPr>
        <w:tabs>
          <w:tab w:val="num" w:pos="1972"/>
        </w:tabs>
        <w:ind w:left="1972" w:hanging="360"/>
      </w:pPr>
      <w:rPr>
        <w:rFonts w:ascii="Wingdings" w:hAnsi="Wingdings" w:hint="default"/>
      </w:rPr>
    </w:lvl>
    <w:lvl w:ilvl="3" w:tplc="04130001" w:tentative="1">
      <w:start w:val="1"/>
      <w:numFmt w:val="bullet"/>
      <w:lvlText w:val=""/>
      <w:lvlJc w:val="left"/>
      <w:pPr>
        <w:tabs>
          <w:tab w:val="num" w:pos="2692"/>
        </w:tabs>
        <w:ind w:left="2692" w:hanging="360"/>
      </w:pPr>
      <w:rPr>
        <w:rFonts w:ascii="Symbol" w:hAnsi="Symbol" w:hint="default"/>
      </w:rPr>
    </w:lvl>
    <w:lvl w:ilvl="4" w:tplc="04130003" w:tentative="1">
      <w:start w:val="1"/>
      <w:numFmt w:val="bullet"/>
      <w:lvlText w:val="o"/>
      <w:lvlJc w:val="left"/>
      <w:pPr>
        <w:tabs>
          <w:tab w:val="num" w:pos="3412"/>
        </w:tabs>
        <w:ind w:left="3412" w:hanging="360"/>
      </w:pPr>
      <w:rPr>
        <w:rFonts w:ascii="Courier New" w:hAnsi="Courier New" w:cs="Courier New" w:hint="default"/>
      </w:rPr>
    </w:lvl>
    <w:lvl w:ilvl="5" w:tplc="04130005" w:tentative="1">
      <w:start w:val="1"/>
      <w:numFmt w:val="bullet"/>
      <w:lvlText w:val=""/>
      <w:lvlJc w:val="left"/>
      <w:pPr>
        <w:tabs>
          <w:tab w:val="num" w:pos="4132"/>
        </w:tabs>
        <w:ind w:left="4132" w:hanging="360"/>
      </w:pPr>
      <w:rPr>
        <w:rFonts w:ascii="Wingdings" w:hAnsi="Wingdings" w:hint="default"/>
      </w:rPr>
    </w:lvl>
    <w:lvl w:ilvl="6" w:tplc="04130001" w:tentative="1">
      <w:start w:val="1"/>
      <w:numFmt w:val="bullet"/>
      <w:lvlText w:val=""/>
      <w:lvlJc w:val="left"/>
      <w:pPr>
        <w:tabs>
          <w:tab w:val="num" w:pos="4852"/>
        </w:tabs>
        <w:ind w:left="4852" w:hanging="360"/>
      </w:pPr>
      <w:rPr>
        <w:rFonts w:ascii="Symbol" w:hAnsi="Symbol" w:hint="default"/>
      </w:rPr>
    </w:lvl>
    <w:lvl w:ilvl="7" w:tplc="04130003" w:tentative="1">
      <w:start w:val="1"/>
      <w:numFmt w:val="bullet"/>
      <w:lvlText w:val="o"/>
      <w:lvlJc w:val="left"/>
      <w:pPr>
        <w:tabs>
          <w:tab w:val="num" w:pos="5572"/>
        </w:tabs>
        <w:ind w:left="5572" w:hanging="360"/>
      </w:pPr>
      <w:rPr>
        <w:rFonts w:ascii="Courier New" w:hAnsi="Courier New" w:cs="Courier New" w:hint="default"/>
      </w:rPr>
    </w:lvl>
    <w:lvl w:ilvl="8" w:tplc="04130005" w:tentative="1">
      <w:start w:val="1"/>
      <w:numFmt w:val="bullet"/>
      <w:lvlText w:val=""/>
      <w:lvlJc w:val="left"/>
      <w:pPr>
        <w:tabs>
          <w:tab w:val="num" w:pos="6292"/>
        </w:tabs>
        <w:ind w:left="6292" w:hanging="360"/>
      </w:pPr>
      <w:rPr>
        <w:rFonts w:ascii="Wingdings" w:hAnsi="Wingdings" w:hint="default"/>
      </w:rPr>
    </w:lvl>
  </w:abstractNum>
  <w:abstractNum w:abstractNumId="25" w15:restartNumberingAfterBreak="0">
    <w:nsid w:val="61F11EC0"/>
    <w:multiLevelType w:val="hybridMultilevel"/>
    <w:tmpl w:val="E064E730"/>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32C62"/>
    <w:multiLevelType w:val="hybridMultilevel"/>
    <w:tmpl w:val="CD4C5552"/>
    <w:lvl w:ilvl="0" w:tplc="C8FA96A6">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9DB3CBA"/>
    <w:multiLevelType w:val="hybridMultilevel"/>
    <w:tmpl w:val="7142526E"/>
    <w:lvl w:ilvl="0" w:tplc="AA6A3884">
      <w:start w:val="1"/>
      <w:numFmt w:val="bullet"/>
      <w:lvlText w:val=""/>
      <w:lvlJc w:val="left"/>
      <w:pPr>
        <w:tabs>
          <w:tab w:val="num" w:pos="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E0737A"/>
    <w:multiLevelType w:val="hybridMultilevel"/>
    <w:tmpl w:val="C54C9E86"/>
    <w:lvl w:ilvl="0" w:tplc="1BD4F8D0">
      <w:numFmt w:val="bullet"/>
      <w:lvlText w:val="-"/>
      <w:lvlJc w:val="left"/>
      <w:pPr>
        <w:ind w:left="720" w:hanging="360"/>
      </w:pPr>
      <w:rPr>
        <w:rFonts w:ascii="HelveticaLTStd-Roman" w:eastAsia="Times New Roman" w:hAnsi="HelveticaLTStd-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A034C0B"/>
    <w:multiLevelType w:val="hybridMultilevel"/>
    <w:tmpl w:val="1158B0C0"/>
    <w:lvl w:ilvl="0" w:tplc="1BD4F8D0">
      <w:numFmt w:val="bullet"/>
      <w:lvlText w:val="-"/>
      <w:lvlJc w:val="left"/>
      <w:pPr>
        <w:ind w:left="720" w:hanging="360"/>
      </w:pPr>
      <w:rPr>
        <w:rFonts w:ascii="HelveticaLTStd-Roman" w:eastAsia="Times New Roman" w:hAnsi="HelveticaLTStd-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2643A0B"/>
    <w:multiLevelType w:val="hybridMultilevel"/>
    <w:tmpl w:val="CA883C2C"/>
    <w:lvl w:ilvl="0" w:tplc="7BFAA08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74B5B2C"/>
    <w:multiLevelType w:val="hybridMultilevel"/>
    <w:tmpl w:val="1B62BF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99B0D3C"/>
    <w:multiLevelType w:val="hybridMultilevel"/>
    <w:tmpl w:val="F6781206"/>
    <w:lvl w:ilvl="0" w:tplc="5212D6BE">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C2B3ED2"/>
    <w:multiLevelType w:val="hybridMultilevel"/>
    <w:tmpl w:val="0A1AD376"/>
    <w:lvl w:ilvl="0" w:tplc="080C0001">
      <w:start w:val="2"/>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EF26EFC"/>
    <w:multiLevelType w:val="hybridMultilevel"/>
    <w:tmpl w:val="F198D492"/>
    <w:lvl w:ilvl="0" w:tplc="C8FA96A6">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27"/>
  </w:num>
  <w:num w:numId="3">
    <w:abstractNumId w:val="20"/>
  </w:num>
  <w:num w:numId="4">
    <w:abstractNumId w:val="3"/>
  </w:num>
  <w:num w:numId="5">
    <w:abstractNumId w:val="25"/>
  </w:num>
  <w:num w:numId="6">
    <w:abstractNumId w:val="14"/>
  </w:num>
  <w:num w:numId="7">
    <w:abstractNumId w:val="18"/>
  </w:num>
  <w:num w:numId="8">
    <w:abstractNumId w:val="12"/>
  </w:num>
  <w:num w:numId="9">
    <w:abstractNumId w:val="22"/>
  </w:num>
  <w:num w:numId="10">
    <w:abstractNumId w:val="9"/>
  </w:num>
  <w:num w:numId="11">
    <w:abstractNumId w:val="21"/>
  </w:num>
  <w:num w:numId="12">
    <w:abstractNumId w:val="1"/>
  </w:num>
  <w:num w:numId="13">
    <w:abstractNumId w:val="4"/>
  </w:num>
  <w:num w:numId="14">
    <w:abstractNumId w:val="24"/>
  </w:num>
  <w:num w:numId="15">
    <w:abstractNumId w:val="8"/>
  </w:num>
  <w:num w:numId="16">
    <w:abstractNumId w:val="23"/>
  </w:num>
  <w:num w:numId="17">
    <w:abstractNumId w:val="13"/>
  </w:num>
  <w:num w:numId="18">
    <w:abstractNumId w:val="5"/>
  </w:num>
  <w:num w:numId="19">
    <w:abstractNumId w:val="30"/>
  </w:num>
  <w:num w:numId="20">
    <w:abstractNumId w:val="11"/>
  </w:num>
  <w:num w:numId="21">
    <w:abstractNumId w:val="33"/>
  </w:num>
  <w:num w:numId="22">
    <w:abstractNumId w:val="10"/>
  </w:num>
  <w:num w:numId="23">
    <w:abstractNumId w:val="32"/>
  </w:num>
  <w:num w:numId="24">
    <w:abstractNumId w:val="7"/>
  </w:num>
  <w:num w:numId="25">
    <w:abstractNumId w:val="31"/>
  </w:num>
  <w:num w:numId="26">
    <w:abstractNumId w:val="28"/>
  </w:num>
  <w:num w:numId="27">
    <w:abstractNumId w:val="2"/>
  </w:num>
  <w:num w:numId="28">
    <w:abstractNumId w:val="15"/>
  </w:num>
  <w:num w:numId="29">
    <w:abstractNumId w:val="34"/>
  </w:num>
  <w:num w:numId="30">
    <w:abstractNumId w:val="6"/>
  </w:num>
  <w:num w:numId="31">
    <w:abstractNumId w:val="26"/>
  </w:num>
  <w:num w:numId="32">
    <w:abstractNumId w:val="19"/>
  </w:num>
  <w:num w:numId="33">
    <w:abstractNumId w:val="17"/>
  </w:num>
  <w:num w:numId="34">
    <w:abstractNumId w:val="1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BC2"/>
    <w:rsid w:val="00026EF9"/>
    <w:rsid w:val="000435AD"/>
    <w:rsid w:val="00053D16"/>
    <w:rsid w:val="000A02DE"/>
    <w:rsid w:val="000B07C7"/>
    <w:rsid w:val="000B6B00"/>
    <w:rsid w:val="000D666C"/>
    <w:rsid w:val="000E5BA8"/>
    <w:rsid w:val="000E7DED"/>
    <w:rsid w:val="001043B2"/>
    <w:rsid w:val="00117488"/>
    <w:rsid w:val="00127307"/>
    <w:rsid w:val="0012730A"/>
    <w:rsid w:val="0013462B"/>
    <w:rsid w:val="0014560C"/>
    <w:rsid w:val="001649D7"/>
    <w:rsid w:val="0017278E"/>
    <w:rsid w:val="0017360B"/>
    <w:rsid w:val="00174196"/>
    <w:rsid w:val="001877E6"/>
    <w:rsid w:val="00191B05"/>
    <w:rsid w:val="001C19D1"/>
    <w:rsid w:val="001E24F6"/>
    <w:rsid w:val="002047C7"/>
    <w:rsid w:val="00206E50"/>
    <w:rsid w:val="0021017B"/>
    <w:rsid w:val="00212C34"/>
    <w:rsid w:val="002156DF"/>
    <w:rsid w:val="00215F0F"/>
    <w:rsid w:val="002200E1"/>
    <w:rsid w:val="00222827"/>
    <w:rsid w:val="002231CA"/>
    <w:rsid w:val="00233594"/>
    <w:rsid w:val="002350B6"/>
    <w:rsid w:val="002355EF"/>
    <w:rsid w:val="00240BD1"/>
    <w:rsid w:val="00245077"/>
    <w:rsid w:val="002515F4"/>
    <w:rsid w:val="00264A00"/>
    <w:rsid w:val="00271B9F"/>
    <w:rsid w:val="002838F2"/>
    <w:rsid w:val="00294850"/>
    <w:rsid w:val="0029596A"/>
    <w:rsid w:val="002A1130"/>
    <w:rsid w:val="002A2BBF"/>
    <w:rsid w:val="002A438B"/>
    <w:rsid w:val="002C50F5"/>
    <w:rsid w:val="002F2B51"/>
    <w:rsid w:val="002F389F"/>
    <w:rsid w:val="00310D84"/>
    <w:rsid w:val="00320170"/>
    <w:rsid w:val="00330DD7"/>
    <w:rsid w:val="0033507F"/>
    <w:rsid w:val="00340270"/>
    <w:rsid w:val="00340F63"/>
    <w:rsid w:val="00346FB0"/>
    <w:rsid w:val="0035300B"/>
    <w:rsid w:val="00355888"/>
    <w:rsid w:val="00362201"/>
    <w:rsid w:val="003627ED"/>
    <w:rsid w:val="00370459"/>
    <w:rsid w:val="00370929"/>
    <w:rsid w:val="00392C34"/>
    <w:rsid w:val="003960B8"/>
    <w:rsid w:val="003A40CA"/>
    <w:rsid w:val="003B6D23"/>
    <w:rsid w:val="003C0526"/>
    <w:rsid w:val="003C08D0"/>
    <w:rsid w:val="003C2E5B"/>
    <w:rsid w:val="003D79F8"/>
    <w:rsid w:val="003E15B3"/>
    <w:rsid w:val="003E2007"/>
    <w:rsid w:val="003E2997"/>
    <w:rsid w:val="003E52E6"/>
    <w:rsid w:val="00416470"/>
    <w:rsid w:val="00436511"/>
    <w:rsid w:val="00437539"/>
    <w:rsid w:val="0046509B"/>
    <w:rsid w:val="00474DE5"/>
    <w:rsid w:val="00482CC3"/>
    <w:rsid w:val="00483E79"/>
    <w:rsid w:val="0048549A"/>
    <w:rsid w:val="00496459"/>
    <w:rsid w:val="004A115A"/>
    <w:rsid w:val="004B4B48"/>
    <w:rsid w:val="004C0837"/>
    <w:rsid w:val="004C398E"/>
    <w:rsid w:val="004D32D2"/>
    <w:rsid w:val="004D60D5"/>
    <w:rsid w:val="004F22AF"/>
    <w:rsid w:val="004F2312"/>
    <w:rsid w:val="004F2680"/>
    <w:rsid w:val="004F7DFC"/>
    <w:rsid w:val="005074C9"/>
    <w:rsid w:val="0051037E"/>
    <w:rsid w:val="005179AD"/>
    <w:rsid w:val="00526EEB"/>
    <w:rsid w:val="0054544F"/>
    <w:rsid w:val="005510A7"/>
    <w:rsid w:val="00553EFA"/>
    <w:rsid w:val="005545D0"/>
    <w:rsid w:val="005552A1"/>
    <w:rsid w:val="005554DC"/>
    <w:rsid w:val="00560246"/>
    <w:rsid w:val="00570D29"/>
    <w:rsid w:val="00583ECC"/>
    <w:rsid w:val="00586BC2"/>
    <w:rsid w:val="005A7F21"/>
    <w:rsid w:val="005C57EC"/>
    <w:rsid w:val="005D209B"/>
    <w:rsid w:val="0064117C"/>
    <w:rsid w:val="006447C6"/>
    <w:rsid w:val="00652925"/>
    <w:rsid w:val="00682A11"/>
    <w:rsid w:val="00690DB9"/>
    <w:rsid w:val="00692AF6"/>
    <w:rsid w:val="006A690F"/>
    <w:rsid w:val="006B2303"/>
    <w:rsid w:val="006C5EE8"/>
    <w:rsid w:val="006E735F"/>
    <w:rsid w:val="006F42C6"/>
    <w:rsid w:val="006F556A"/>
    <w:rsid w:val="00704039"/>
    <w:rsid w:val="00710D5B"/>
    <w:rsid w:val="00733956"/>
    <w:rsid w:val="00750745"/>
    <w:rsid w:val="00750F5F"/>
    <w:rsid w:val="00752967"/>
    <w:rsid w:val="0075449B"/>
    <w:rsid w:val="00763533"/>
    <w:rsid w:val="00764C8C"/>
    <w:rsid w:val="00766EAF"/>
    <w:rsid w:val="0077767E"/>
    <w:rsid w:val="00783540"/>
    <w:rsid w:val="007A1085"/>
    <w:rsid w:val="007A1300"/>
    <w:rsid w:val="007B26F9"/>
    <w:rsid w:val="007B7B14"/>
    <w:rsid w:val="007C28C3"/>
    <w:rsid w:val="007E0530"/>
    <w:rsid w:val="007F3625"/>
    <w:rsid w:val="007F68AB"/>
    <w:rsid w:val="00804172"/>
    <w:rsid w:val="00814BE5"/>
    <w:rsid w:val="00815096"/>
    <w:rsid w:val="00835625"/>
    <w:rsid w:val="008406E1"/>
    <w:rsid w:val="00843BFA"/>
    <w:rsid w:val="0085702D"/>
    <w:rsid w:val="00862807"/>
    <w:rsid w:val="00874006"/>
    <w:rsid w:val="008748E6"/>
    <w:rsid w:val="00885168"/>
    <w:rsid w:val="00885C5F"/>
    <w:rsid w:val="008A0469"/>
    <w:rsid w:val="008A35AB"/>
    <w:rsid w:val="008B032A"/>
    <w:rsid w:val="008C3F69"/>
    <w:rsid w:val="008D6438"/>
    <w:rsid w:val="0090451A"/>
    <w:rsid w:val="00912D5D"/>
    <w:rsid w:val="00914745"/>
    <w:rsid w:val="009156A7"/>
    <w:rsid w:val="009203B5"/>
    <w:rsid w:val="00925BBA"/>
    <w:rsid w:val="009272FE"/>
    <w:rsid w:val="009310F4"/>
    <w:rsid w:val="009325DA"/>
    <w:rsid w:val="009441BC"/>
    <w:rsid w:val="009518F8"/>
    <w:rsid w:val="00955FB8"/>
    <w:rsid w:val="009702AD"/>
    <w:rsid w:val="009723D4"/>
    <w:rsid w:val="009A2D0A"/>
    <w:rsid w:val="009A3E77"/>
    <w:rsid w:val="009C25C7"/>
    <w:rsid w:val="009C348A"/>
    <w:rsid w:val="009E2465"/>
    <w:rsid w:val="009E26BD"/>
    <w:rsid w:val="009F3C7E"/>
    <w:rsid w:val="00A0072C"/>
    <w:rsid w:val="00A0216D"/>
    <w:rsid w:val="00A1497B"/>
    <w:rsid w:val="00A17CFA"/>
    <w:rsid w:val="00A266F8"/>
    <w:rsid w:val="00A526CF"/>
    <w:rsid w:val="00A57114"/>
    <w:rsid w:val="00A8121F"/>
    <w:rsid w:val="00AB2093"/>
    <w:rsid w:val="00AB7573"/>
    <w:rsid w:val="00AD57C6"/>
    <w:rsid w:val="00AD7F6A"/>
    <w:rsid w:val="00AE01E2"/>
    <w:rsid w:val="00B00F3A"/>
    <w:rsid w:val="00B035CB"/>
    <w:rsid w:val="00B042EF"/>
    <w:rsid w:val="00B11F25"/>
    <w:rsid w:val="00B2194A"/>
    <w:rsid w:val="00B56B4D"/>
    <w:rsid w:val="00B672AB"/>
    <w:rsid w:val="00B70145"/>
    <w:rsid w:val="00B70CB9"/>
    <w:rsid w:val="00B72963"/>
    <w:rsid w:val="00B7314F"/>
    <w:rsid w:val="00B74C81"/>
    <w:rsid w:val="00B80A41"/>
    <w:rsid w:val="00B81BC1"/>
    <w:rsid w:val="00B82421"/>
    <w:rsid w:val="00B8484A"/>
    <w:rsid w:val="00B92D94"/>
    <w:rsid w:val="00B976BF"/>
    <w:rsid w:val="00BA00A4"/>
    <w:rsid w:val="00BA7052"/>
    <w:rsid w:val="00BC62DE"/>
    <w:rsid w:val="00BD5E7F"/>
    <w:rsid w:val="00BD7BD1"/>
    <w:rsid w:val="00BE2595"/>
    <w:rsid w:val="00BE4BC9"/>
    <w:rsid w:val="00C00BBD"/>
    <w:rsid w:val="00C01F6F"/>
    <w:rsid w:val="00C05E3F"/>
    <w:rsid w:val="00C06365"/>
    <w:rsid w:val="00C1040D"/>
    <w:rsid w:val="00C111DA"/>
    <w:rsid w:val="00C456FB"/>
    <w:rsid w:val="00C564F6"/>
    <w:rsid w:val="00C5661C"/>
    <w:rsid w:val="00C815E9"/>
    <w:rsid w:val="00C9609A"/>
    <w:rsid w:val="00CA074C"/>
    <w:rsid w:val="00CA2B68"/>
    <w:rsid w:val="00CA658F"/>
    <w:rsid w:val="00CB3D77"/>
    <w:rsid w:val="00CB7840"/>
    <w:rsid w:val="00CD4E4F"/>
    <w:rsid w:val="00CD5528"/>
    <w:rsid w:val="00CF0020"/>
    <w:rsid w:val="00D029E9"/>
    <w:rsid w:val="00D108A5"/>
    <w:rsid w:val="00D123E1"/>
    <w:rsid w:val="00D17AD0"/>
    <w:rsid w:val="00D23244"/>
    <w:rsid w:val="00D35A5A"/>
    <w:rsid w:val="00D413DD"/>
    <w:rsid w:val="00D550E0"/>
    <w:rsid w:val="00D56BCA"/>
    <w:rsid w:val="00D56CC6"/>
    <w:rsid w:val="00D8156D"/>
    <w:rsid w:val="00D84758"/>
    <w:rsid w:val="00D873C9"/>
    <w:rsid w:val="00D92853"/>
    <w:rsid w:val="00DB379B"/>
    <w:rsid w:val="00DB4D0C"/>
    <w:rsid w:val="00DB76D9"/>
    <w:rsid w:val="00DC4FAE"/>
    <w:rsid w:val="00DC6EAB"/>
    <w:rsid w:val="00DC70D8"/>
    <w:rsid w:val="00DD249E"/>
    <w:rsid w:val="00DD2CE8"/>
    <w:rsid w:val="00DD639D"/>
    <w:rsid w:val="00DF5FCF"/>
    <w:rsid w:val="00E06166"/>
    <w:rsid w:val="00E1117C"/>
    <w:rsid w:val="00E12A5C"/>
    <w:rsid w:val="00E12F37"/>
    <w:rsid w:val="00E30D1D"/>
    <w:rsid w:val="00E31ABB"/>
    <w:rsid w:val="00E3611E"/>
    <w:rsid w:val="00E41E18"/>
    <w:rsid w:val="00E45EC8"/>
    <w:rsid w:val="00E50076"/>
    <w:rsid w:val="00E652D4"/>
    <w:rsid w:val="00E73DD6"/>
    <w:rsid w:val="00E84CA1"/>
    <w:rsid w:val="00EB3912"/>
    <w:rsid w:val="00EB6C38"/>
    <w:rsid w:val="00ED1C73"/>
    <w:rsid w:val="00EE77AD"/>
    <w:rsid w:val="00EF0C88"/>
    <w:rsid w:val="00EF1A0B"/>
    <w:rsid w:val="00EF232F"/>
    <w:rsid w:val="00EF4F72"/>
    <w:rsid w:val="00F168B1"/>
    <w:rsid w:val="00F26C46"/>
    <w:rsid w:val="00F27E93"/>
    <w:rsid w:val="00F30182"/>
    <w:rsid w:val="00F353E6"/>
    <w:rsid w:val="00F406B1"/>
    <w:rsid w:val="00F44A1D"/>
    <w:rsid w:val="00F6046F"/>
    <w:rsid w:val="00F635EF"/>
    <w:rsid w:val="00F73700"/>
    <w:rsid w:val="00F80E82"/>
    <w:rsid w:val="00F96005"/>
    <w:rsid w:val="00FB5C80"/>
    <w:rsid w:val="00FC4CE3"/>
    <w:rsid w:val="00FD048A"/>
    <w:rsid w:val="00FD3B56"/>
    <w:rsid w:val="00FD63F6"/>
    <w:rsid w:val="3D09B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830A5"/>
  <w15:chartTrackingRefBased/>
  <w15:docId w15:val="{E373FE95-1E5E-4C50-8FD7-5968D7BC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8D0"/>
    <w:pPr>
      <w:spacing w:after="24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459"/>
    <w:pPr>
      <w:tabs>
        <w:tab w:val="center" w:pos="4536"/>
        <w:tab w:val="right" w:pos="9072"/>
      </w:tabs>
      <w:spacing w:after="0"/>
    </w:pPr>
  </w:style>
  <w:style w:type="character" w:customStyle="1" w:styleId="HeaderChar">
    <w:name w:val="Header Char"/>
    <w:basedOn w:val="DefaultParagraphFont"/>
    <w:link w:val="Header"/>
    <w:uiPriority w:val="99"/>
    <w:rsid w:val="00370459"/>
  </w:style>
  <w:style w:type="paragraph" w:styleId="Footer">
    <w:name w:val="footer"/>
    <w:basedOn w:val="Normal"/>
    <w:link w:val="FooterChar"/>
    <w:uiPriority w:val="99"/>
    <w:unhideWhenUsed/>
    <w:rsid w:val="00370459"/>
    <w:pPr>
      <w:tabs>
        <w:tab w:val="center" w:pos="4536"/>
        <w:tab w:val="right" w:pos="9072"/>
      </w:tabs>
      <w:spacing w:after="0"/>
    </w:pPr>
  </w:style>
  <w:style w:type="character" w:customStyle="1" w:styleId="FooterChar">
    <w:name w:val="Footer Char"/>
    <w:basedOn w:val="DefaultParagraphFont"/>
    <w:link w:val="Footer"/>
    <w:uiPriority w:val="99"/>
    <w:rsid w:val="00370459"/>
  </w:style>
  <w:style w:type="paragraph" w:styleId="FootnoteText">
    <w:name w:val="footnote text"/>
    <w:basedOn w:val="Normal"/>
    <w:link w:val="FootnoteTextChar"/>
    <w:rsid w:val="009518F8"/>
    <w:pPr>
      <w:spacing w:after="0"/>
    </w:pPr>
    <w:rPr>
      <w:i/>
      <w:sz w:val="16"/>
    </w:rPr>
  </w:style>
  <w:style w:type="character" w:customStyle="1" w:styleId="FootnoteTextChar">
    <w:name w:val="Footnote Text Char"/>
    <w:basedOn w:val="DefaultParagraphFont"/>
    <w:link w:val="FootnoteText"/>
    <w:rsid w:val="009518F8"/>
    <w:rPr>
      <w:rFonts w:ascii="Arial" w:eastAsia="Times New Roman" w:hAnsi="Arial" w:cs="Times New Roman"/>
      <w:i/>
      <w:sz w:val="16"/>
      <w:szCs w:val="20"/>
      <w:lang w:val="nl-BE"/>
    </w:rPr>
  </w:style>
  <w:style w:type="paragraph" w:customStyle="1" w:styleId="HINTitel1">
    <w:name w:val="HI_N_Titel1"/>
    <w:rsid w:val="009518F8"/>
    <w:pPr>
      <w:keepNext/>
      <w:keepLines/>
      <w:pBdr>
        <w:top w:val="single" w:sz="8" w:space="1" w:color="auto"/>
        <w:bottom w:val="single" w:sz="8" w:space="1" w:color="auto"/>
      </w:pBdr>
      <w:tabs>
        <w:tab w:val="right" w:pos="9072"/>
      </w:tabs>
      <w:spacing w:before="360" w:after="240" w:line="240" w:lineRule="exact"/>
      <w:jc w:val="both"/>
    </w:pPr>
    <w:rPr>
      <w:rFonts w:ascii="Arial" w:eastAsia="Times New Roman" w:hAnsi="Arial" w:cs="Times New Roman"/>
      <w:b/>
      <w:sz w:val="24"/>
      <w:szCs w:val="20"/>
    </w:rPr>
  </w:style>
  <w:style w:type="paragraph" w:customStyle="1" w:styleId="HINTOC">
    <w:name w:val="HI_N_TOC"/>
    <w:rsid w:val="009518F8"/>
    <w:pPr>
      <w:numPr>
        <w:numId w:val="1"/>
      </w:numPr>
      <w:tabs>
        <w:tab w:val="clear" w:pos="698"/>
        <w:tab w:val="right" w:leader="dot" w:pos="9072"/>
      </w:tabs>
      <w:spacing w:after="0" w:line="240" w:lineRule="auto"/>
      <w:ind w:left="0" w:firstLine="0"/>
    </w:pPr>
    <w:rPr>
      <w:rFonts w:ascii="Arial" w:eastAsia="Times New Roman" w:hAnsi="Arial" w:cs="Times New Roman"/>
      <w:sz w:val="20"/>
      <w:szCs w:val="20"/>
    </w:rPr>
  </w:style>
  <w:style w:type="paragraph" w:customStyle="1" w:styleId="HIFTitre1">
    <w:name w:val="HI_F_Titre1"/>
    <w:rsid w:val="009518F8"/>
    <w:pPr>
      <w:keepNext/>
      <w:keepLines/>
      <w:pBdr>
        <w:top w:val="single" w:sz="8" w:space="1" w:color="auto"/>
        <w:bottom w:val="single" w:sz="8" w:space="1" w:color="auto"/>
      </w:pBdr>
      <w:tabs>
        <w:tab w:val="right" w:pos="9072"/>
      </w:tabs>
      <w:spacing w:before="360" w:after="240" w:line="240" w:lineRule="exact"/>
    </w:pPr>
    <w:rPr>
      <w:rFonts w:ascii="Arial" w:eastAsia="Times New Roman" w:hAnsi="Arial" w:cs="Times New Roman"/>
      <w:b/>
      <w:sz w:val="24"/>
      <w:szCs w:val="20"/>
    </w:rPr>
  </w:style>
  <w:style w:type="paragraph" w:customStyle="1" w:styleId="Streep">
    <w:name w:val="Streep"/>
    <w:link w:val="StreepChar"/>
    <w:rsid w:val="009518F8"/>
    <w:pPr>
      <w:tabs>
        <w:tab w:val="num" w:pos="360"/>
      </w:tabs>
      <w:spacing w:after="0" w:line="240" w:lineRule="auto"/>
      <w:ind w:left="340" w:hanging="340"/>
      <w:jc w:val="both"/>
    </w:pPr>
    <w:rPr>
      <w:rFonts w:ascii="Arial" w:eastAsia="Times New Roman" w:hAnsi="Arial" w:cs="Times New Roman"/>
      <w:sz w:val="20"/>
      <w:szCs w:val="20"/>
    </w:rPr>
  </w:style>
  <w:style w:type="character" w:customStyle="1" w:styleId="StreepChar">
    <w:name w:val="Streep Char"/>
    <w:link w:val="Streep"/>
    <w:rsid w:val="009518F8"/>
    <w:rPr>
      <w:rFonts w:ascii="Arial" w:eastAsia="Times New Roman" w:hAnsi="Arial" w:cs="Times New Roman"/>
      <w:sz w:val="20"/>
      <w:szCs w:val="20"/>
      <w:lang w:val="nl-BE"/>
    </w:rPr>
  </w:style>
  <w:style w:type="character" w:styleId="FootnoteReference">
    <w:name w:val="footnote reference"/>
    <w:semiHidden/>
    <w:rsid w:val="009518F8"/>
    <w:rPr>
      <w:vertAlign w:val="superscript"/>
    </w:rPr>
  </w:style>
  <w:style w:type="paragraph" w:styleId="NormalWeb">
    <w:name w:val="Normal (Web)"/>
    <w:basedOn w:val="Normal"/>
    <w:rsid w:val="009518F8"/>
    <w:pPr>
      <w:spacing w:before="100" w:beforeAutospacing="1" w:after="100" w:afterAutospacing="1"/>
      <w:jc w:val="left"/>
    </w:pPr>
    <w:rPr>
      <w:rFonts w:ascii="Times New Roman" w:hAnsi="Times New Roman"/>
      <w:color w:val="333333"/>
      <w:sz w:val="24"/>
      <w:szCs w:val="24"/>
    </w:rPr>
  </w:style>
  <w:style w:type="character" w:styleId="CommentReference">
    <w:name w:val="annotation reference"/>
    <w:rsid w:val="009518F8"/>
    <w:rPr>
      <w:sz w:val="16"/>
      <w:szCs w:val="16"/>
    </w:rPr>
  </w:style>
  <w:style w:type="paragraph" w:styleId="CommentText">
    <w:name w:val="annotation text"/>
    <w:basedOn w:val="Normal"/>
    <w:link w:val="CommentTextChar"/>
    <w:rsid w:val="009518F8"/>
  </w:style>
  <w:style w:type="character" w:customStyle="1" w:styleId="CommentTextChar">
    <w:name w:val="Comment Text Char"/>
    <w:basedOn w:val="DefaultParagraphFont"/>
    <w:link w:val="CommentText"/>
    <w:rsid w:val="009518F8"/>
    <w:rPr>
      <w:rFonts w:ascii="Arial" w:eastAsia="Times New Roman" w:hAnsi="Arial" w:cs="Times New Roman"/>
      <w:sz w:val="20"/>
      <w:szCs w:val="20"/>
      <w:lang w:val="nl-BE"/>
    </w:rPr>
  </w:style>
  <w:style w:type="paragraph" w:styleId="BalloonText">
    <w:name w:val="Balloon Text"/>
    <w:basedOn w:val="Normal"/>
    <w:link w:val="BalloonTextChar"/>
    <w:uiPriority w:val="99"/>
    <w:semiHidden/>
    <w:unhideWhenUsed/>
    <w:rsid w:val="009518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8F8"/>
    <w:rPr>
      <w:rFonts w:ascii="Segoe UI" w:eastAsia="Times New Roman" w:hAnsi="Segoe UI" w:cs="Segoe UI"/>
      <w:sz w:val="18"/>
      <w:szCs w:val="18"/>
      <w:lang w:val="nl-BE"/>
    </w:rPr>
  </w:style>
  <w:style w:type="paragraph" w:customStyle="1" w:styleId="HIFDate">
    <w:name w:val="HI_F_Date"/>
    <w:rsid w:val="005552A1"/>
    <w:pPr>
      <w:spacing w:before="240" w:after="480" w:line="240" w:lineRule="auto"/>
      <w:jc w:val="center"/>
    </w:pPr>
    <w:rPr>
      <w:rFonts w:ascii="Arial" w:eastAsia="Times New Roman" w:hAnsi="Arial" w:cs="Times New Roman"/>
      <w:b/>
      <w:sz w:val="28"/>
      <w:szCs w:val="20"/>
    </w:rPr>
  </w:style>
  <w:style w:type="table" w:styleId="TableGrid">
    <w:name w:val="Table Grid"/>
    <w:basedOn w:val="TableNormal"/>
    <w:uiPriority w:val="39"/>
    <w:rsid w:val="00B6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17B"/>
    <w:pPr>
      <w:ind w:left="720"/>
      <w:contextualSpacing/>
    </w:pPr>
  </w:style>
  <w:style w:type="paragraph" w:customStyle="1" w:styleId="HINTitel2">
    <w:name w:val="HI_N_Titel2"/>
    <w:link w:val="HINTitel2Char"/>
    <w:rsid w:val="0054544F"/>
    <w:pPr>
      <w:keepNext/>
      <w:keepLines/>
      <w:numPr>
        <w:numId w:val="17"/>
      </w:numPr>
      <w:spacing w:before="240" w:after="240" w:line="240" w:lineRule="exact"/>
      <w:jc w:val="both"/>
    </w:pPr>
    <w:rPr>
      <w:rFonts w:ascii="Arial" w:eastAsia="Times New Roman" w:hAnsi="Arial" w:cs="Times New Roman"/>
      <w:b/>
      <w:szCs w:val="20"/>
    </w:rPr>
  </w:style>
  <w:style w:type="character" w:customStyle="1" w:styleId="HINTitel2Char">
    <w:name w:val="HI_N_Titel2 Char"/>
    <w:basedOn w:val="DefaultParagraphFont"/>
    <w:link w:val="HINTitel2"/>
    <w:rsid w:val="0054544F"/>
    <w:rPr>
      <w:rFonts w:ascii="Arial" w:eastAsia="Times New Roman" w:hAnsi="Arial" w:cs="Times New Roman"/>
      <w:b/>
      <w:szCs w:val="20"/>
      <w:lang w:val="nl-BE"/>
    </w:rPr>
  </w:style>
  <w:style w:type="paragraph" w:styleId="CommentSubject">
    <w:name w:val="annotation subject"/>
    <w:basedOn w:val="CommentText"/>
    <w:next w:val="CommentText"/>
    <w:link w:val="CommentSubjectChar"/>
    <w:uiPriority w:val="99"/>
    <w:semiHidden/>
    <w:unhideWhenUsed/>
    <w:rsid w:val="00D123E1"/>
    <w:rPr>
      <w:b/>
      <w:bCs/>
    </w:rPr>
  </w:style>
  <w:style w:type="character" w:customStyle="1" w:styleId="CommentSubjectChar">
    <w:name w:val="Comment Subject Char"/>
    <w:basedOn w:val="CommentTextChar"/>
    <w:link w:val="CommentSubject"/>
    <w:uiPriority w:val="99"/>
    <w:semiHidden/>
    <w:rsid w:val="00D123E1"/>
    <w:rPr>
      <w:rFonts w:ascii="Arial" w:eastAsia="Times New Roman" w:hAnsi="Arial" w:cs="Times New Roman"/>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gesteld_x0020_door xmlns="2ef4e143-db60-4d28-8197-511be4da30e5">
      <UserInfo>
        <DisplayName/>
        <AccountId xsi:nil="true"/>
        <AccountType/>
      </UserInfo>
    </Opgesteld_x0020_door>
    <beheer xmlns="2ef4e143-db60-4d28-8197-511be4da30e5">
      <UserInfo>
        <DisplayName/>
        <AccountId xsi:nil="true"/>
        <AccountType/>
      </UserInfo>
    </beheer>
    <els xmlns="2ef4e143-db60-4d28-8197-511be4da30e5">true</els>
    <_Flow_SignoffStatus xmlns="2ef4e143-db60-4d28-8197-511be4da30e5" xsi:nil="true"/>
    <jaartal xmlns="2ef4e143-db60-4d28-8197-511be4da30e5" xsi:nil="true"/>
    <Envoy_x00e9_ xmlns="2ef4e143-db60-4d28-8197-511be4da30e5">Non</Envoy_x00e9_>
    <segment xmlns="2ef4e143-db60-4d28-8197-511be4da30e5" xsi:nil="true"/>
    <Team xmlns="2ef4e143-db60-4d28-8197-511be4da30e5" xsi:nil="true"/>
    <Language xmlns="2ef4e143-db60-4d28-8197-511be4da30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DF5018C5AAAF4098D458FEAE2B280F" ma:contentTypeVersion="22" ma:contentTypeDescription="Crée un document." ma:contentTypeScope="" ma:versionID="ef09cb68040a42c170f285f17b9db692">
  <xsd:schema xmlns:xsd="http://www.w3.org/2001/XMLSchema" xmlns:xs="http://www.w3.org/2001/XMLSchema" xmlns:p="http://schemas.microsoft.com/office/2006/metadata/properties" xmlns:ns2="2ef4e143-db60-4d28-8197-511be4da30e5" xmlns:ns3="56495139-4532-4e37-8d5e-501e3e8b9687" targetNamespace="http://schemas.microsoft.com/office/2006/metadata/properties" ma:root="true" ma:fieldsID="a80596a377ed8dd78c6ac71289a0d905" ns2:_="" ns3:_="">
    <xsd:import namespace="2ef4e143-db60-4d28-8197-511be4da30e5"/>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Opgesteld_x0020_door" minOccurs="0"/>
                <xsd:element ref="ns2:beheer" minOccurs="0"/>
                <xsd:element ref="ns2:Envoy_x00e9_" minOccurs="0"/>
                <xsd:element ref="ns2:jaartal" minOccurs="0"/>
                <xsd:element ref="ns2:els" minOccurs="0"/>
                <xsd:element ref="ns2:segment"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Language" minOccurs="0"/>
                <xsd:element ref="ns2:Tea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4e143-db60-4d28-8197-511be4da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Opgesteld_x0020_door" ma:index="16" nillable="true" ma:displayName="Opgesteld door" ma:format="Dropdown" ma:list="UserInfo" ma:SharePointGroup="0" ma:internalName="Opgesteld_x0020_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heer" ma:index="17" nillable="true" ma:displayName="beheer" ma:format="Dropdown" ma:list="UserInfo" ma:SharePointGroup="0" ma:internalName="behe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oy_x00e9_" ma:index="18" nillable="true" ma:displayName="Envoyé" ma:default="Non" ma:format="Dropdown" ma:indexed="true" ma:internalName="Envoy_x00e9_">
      <xsd:simpleType>
        <xsd:restriction base="dms:Choice">
          <xsd:enumeration value="Oui"/>
          <xsd:enumeration value="Non"/>
          <xsd:enumeration value="Je ne sais pas"/>
        </xsd:restriction>
      </xsd:simpleType>
    </xsd:element>
    <xsd:element name="jaartal" ma:index="19" nillable="true" ma:displayName="jaartal" ma:format="Dropdown" ma:internalName="jaartal" ma:percentage="FALSE">
      <xsd:simpleType>
        <xsd:restriction base="dms:Number"/>
      </xsd:simpleType>
    </xsd:element>
    <xsd:element name="els" ma:index="20" nillable="true" ma:displayName="els" ma:default="1" ma:description="2018" ma:format="Dropdown" ma:internalName="els">
      <xsd:simpleType>
        <xsd:restriction base="dms:Boolean"/>
      </xsd:simpleType>
    </xsd:element>
    <xsd:element name="segment" ma:index="21" nillable="true" ma:displayName="segment" ma:format="Dropdown" ma:internalName="segment">
      <xsd:simpleType>
        <xsd:restriction base="dms:Choice">
          <xsd:enumeration value="SIM"/>
          <xsd:enumeration value="Entrepreneurs"/>
        </xsd:restriction>
      </xsd:simpleType>
    </xsd:element>
    <xsd:element name="_Flow_SignoffStatus" ma:index="22" nillable="true" ma:displayName="État de validation" ma:internalName="_x0024_Resources_x003a_core_x002c_Signoff_Status_x003b_">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anguage" ma:index="27" nillable="true" ma:displayName="Language" ma:format="Dropdown" ma:internalName="Language">
      <xsd:simpleType>
        <xsd:restriction base="dms:Choice">
          <xsd:enumeration value="NL"/>
          <xsd:enumeration value="FR"/>
        </xsd:restriction>
      </xsd:simpleType>
    </xsd:element>
    <xsd:element name="Team" ma:index="28" nillable="true" ma:displayName="Team" ma:format="Dropdown" ma:internalName="Team">
      <xsd:simpleType>
        <xsd:restriction base="dms:Choice">
          <xsd:enumeration value="SOC"/>
          <xsd:enumeration value="FIS"/>
          <xsd:enumeration value="SEC"/>
        </xsd:restriction>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B8FF9-CE98-4F0D-A4C8-13E5D0109524}">
  <ds:schemaRefs>
    <ds:schemaRef ds:uri="http://schemas.microsoft.com/office/2006/metadata/properties"/>
    <ds:schemaRef ds:uri="http://schemas.microsoft.com/office/infopath/2007/PartnerControls"/>
    <ds:schemaRef ds:uri="2ef4e143-db60-4d28-8197-511be4da30e5"/>
  </ds:schemaRefs>
</ds:datastoreItem>
</file>

<file path=customXml/itemProps2.xml><?xml version="1.0" encoding="utf-8"?>
<ds:datastoreItem xmlns:ds="http://schemas.openxmlformats.org/officeDocument/2006/customXml" ds:itemID="{F73F969E-4B55-470F-A13D-22639ADA923D}">
  <ds:schemaRefs>
    <ds:schemaRef ds:uri="http://schemas.openxmlformats.org/officeDocument/2006/bibliography"/>
  </ds:schemaRefs>
</ds:datastoreItem>
</file>

<file path=customXml/itemProps3.xml><?xml version="1.0" encoding="utf-8"?>
<ds:datastoreItem xmlns:ds="http://schemas.openxmlformats.org/officeDocument/2006/customXml" ds:itemID="{E698EF69-D742-4F7E-81D3-2CADB79CB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4e143-db60-4d28-8197-511be4da30e5"/>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46FF5-5C60-40CF-AEE6-339038EC9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1642</Words>
  <Characters>9365</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IGTV</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Bogaerts</dc:creator>
  <cp:keywords/>
  <dc:description/>
  <cp:lastModifiedBy>Sigrid Grauls</cp:lastModifiedBy>
  <cp:revision>3</cp:revision>
  <cp:lastPrinted>2018-03-09T08:17:00Z</cp:lastPrinted>
  <dcterms:created xsi:type="dcterms:W3CDTF">2023-02-06T11:05:00Z</dcterms:created>
  <dcterms:modified xsi:type="dcterms:W3CDTF">2023-02-06T11:12:00Z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0x0101000ADF5018C5AAAF4098D458FEAE2B280F</vt:lpwstr>
  </property>
  <property fmtid="{D5CDD505-2E9C-101B-9397-08002B2CF9AE}" pid="3" name="AuthorIds_UIVersion_5120">
    <vt:lpwstr>6648</vt:lpwstr>
  </property>
  <property fmtid="{D5CDD505-2E9C-101B-9397-08002B2CF9AE}" pid="4" name="AuthorIds_UIVersion_5632">
    <vt:lpwstr>41</vt:lpwstr>
  </property>
</Properties>
</file>