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B8265" w14:textId="77777777" w:rsidR="00366BA7" w:rsidRPr="008C0194" w:rsidRDefault="00366BA7" w:rsidP="00AF6376">
      <w:pPr>
        <w:jc w:val="center"/>
        <w:rPr>
          <w:rFonts w:cs="Arial"/>
          <w:b/>
          <w:sz w:val="28"/>
          <w:szCs w:val="28"/>
          <w:u w:val="single"/>
          <w:lang w:val="nl-BE"/>
        </w:rPr>
      </w:pPr>
    </w:p>
    <w:p w14:paraId="2D563735" w14:textId="77777777" w:rsidR="00366BA7" w:rsidRPr="008C0194" w:rsidRDefault="00366BA7" w:rsidP="00AF6376">
      <w:pPr>
        <w:jc w:val="center"/>
        <w:rPr>
          <w:rFonts w:cs="Arial"/>
          <w:b/>
          <w:sz w:val="28"/>
          <w:szCs w:val="28"/>
          <w:u w:val="single"/>
          <w:lang w:val="nl-BE"/>
        </w:rPr>
      </w:pPr>
    </w:p>
    <w:p w14:paraId="5F90AFEA" w14:textId="77777777" w:rsidR="00366BA7" w:rsidRPr="008C0194" w:rsidRDefault="00366BA7" w:rsidP="00AF6376">
      <w:pPr>
        <w:jc w:val="center"/>
        <w:rPr>
          <w:rFonts w:cs="Arial"/>
          <w:b/>
          <w:sz w:val="28"/>
          <w:szCs w:val="28"/>
          <w:u w:val="single"/>
          <w:lang w:val="nl-BE"/>
        </w:rPr>
      </w:pPr>
    </w:p>
    <w:p w14:paraId="4CB97EAC" w14:textId="77777777" w:rsidR="00366BA7" w:rsidRPr="008C0194" w:rsidRDefault="00366BA7" w:rsidP="00AF6376">
      <w:pPr>
        <w:jc w:val="center"/>
        <w:rPr>
          <w:rFonts w:cs="Arial"/>
          <w:b/>
          <w:sz w:val="28"/>
          <w:szCs w:val="28"/>
          <w:u w:val="single"/>
          <w:lang w:val="nl-BE"/>
        </w:rPr>
      </w:pPr>
    </w:p>
    <w:p w14:paraId="033D5E16" w14:textId="77777777" w:rsidR="00366BA7" w:rsidRPr="008C0194" w:rsidRDefault="00366BA7" w:rsidP="00AF6376">
      <w:pPr>
        <w:jc w:val="center"/>
        <w:rPr>
          <w:rFonts w:cs="Arial"/>
          <w:b/>
          <w:sz w:val="28"/>
          <w:szCs w:val="28"/>
          <w:u w:val="single"/>
          <w:lang w:val="nl-BE"/>
        </w:rPr>
      </w:pPr>
    </w:p>
    <w:p w14:paraId="644F1E0C" w14:textId="77777777" w:rsidR="00366BA7" w:rsidRPr="008C0194" w:rsidRDefault="00366BA7" w:rsidP="00AF6376">
      <w:pPr>
        <w:jc w:val="center"/>
        <w:rPr>
          <w:rFonts w:cs="Arial"/>
          <w:b/>
          <w:sz w:val="28"/>
          <w:szCs w:val="28"/>
          <w:u w:val="single"/>
          <w:lang w:val="nl-BE"/>
        </w:rPr>
      </w:pPr>
    </w:p>
    <w:p w14:paraId="4A40AB12" w14:textId="77777777" w:rsidR="00366BA7" w:rsidRPr="008C0194" w:rsidRDefault="00366BA7" w:rsidP="00AF6376">
      <w:pPr>
        <w:jc w:val="center"/>
        <w:rPr>
          <w:rFonts w:cs="Arial"/>
          <w:b/>
          <w:sz w:val="28"/>
          <w:szCs w:val="28"/>
          <w:u w:val="single"/>
          <w:lang w:val="nl-BE"/>
        </w:rPr>
      </w:pPr>
    </w:p>
    <w:p w14:paraId="2DEFB3EC" w14:textId="77777777" w:rsidR="00366BA7" w:rsidRPr="008C0194" w:rsidRDefault="00366BA7" w:rsidP="00AF6376">
      <w:pPr>
        <w:jc w:val="center"/>
        <w:rPr>
          <w:rFonts w:cs="Arial"/>
          <w:b/>
          <w:sz w:val="28"/>
          <w:szCs w:val="28"/>
          <w:u w:val="single"/>
          <w:lang w:val="nl-BE"/>
        </w:rPr>
      </w:pPr>
    </w:p>
    <w:p w14:paraId="5FD62B2A" w14:textId="77777777" w:rsidR="00366BA7" w:rsidRPr="008C0194" w:rsidRDefault="00366BA7" w:rsidP="00AF6376">
      <w:pPr>
        <w:jc w:val="center"/>
        <w:rPr>
          <w:rFonts w:cs="Arial"/>
          <w:b/>
          <w:sz w:val="28"/>
          <w:szCs w:val="28"/>
          <w:u w:val="single"/>
          <w:lang w:val="nl-BE"/>
        </w:rPr>
      </w:pPr>
    </w:p>
    <w:p w14:paraId="3642E092" w14:textId="77777777" w:rsidR="00D23A3E" w:rsidRPr="008C0194" w:rsidRDefault="00D23A3E" w:rsidP="00AF6376">
      <w:pPr>
        <w:jc w:val="center"/>
        <w:rPr>
          <w:rFonts w:cs="Arial"/>
          <w:b/>
          <w:sz w:val="28"/>
          <w:szCs w:val="28"/>
          <w:u w:val="single"/>
          <w:lang w:val="nl-BE"/>
        </w:rPr>
      </w:pPr>
    </w:p>
    <w:p w14:paraId="3EAE139C" w14:textId="77777777" w:rsidR="00D23A3E" w:rsidRPr="008C0194" w:rsidRDefault="00D23A3E" w:rsidP="00AF6376">
      <w:pPr>
        <w:jc w:val="center"/>
        <w:rPr>
          <w:rFonts w:cs="Arial"/>
          <w:b/>
          <w:sz w:val="28"/>
          <w:szCs w:val="28"/>
          <w:u w:val="single"/>
          <w:lang w:val="nl-BE"/>
        </w:rPr>
      </w:pPr>
    </w:p>
    <w:p w14:paraId="16097BA8" w14:textId="03868328" w:rsidR="000019AE" w:rsidRPr="008C0194" w:rsidRDefault="00FC2B3C" w:rsidP="000019AE">
      <w:pPr>
        <w:jc w:val="center"/>
        <w:rPr>
          <w:rFonts w:cs="Arial"/>
          <w:b/>
          <w:sz w:val="40"/>
          <w:szCs w:val="40"/>
        </w:rPr>
      </w:pPr>
      <w:r>
        <w:rPr>
          <w:b/>
          <w:sz w:val="40"/>
        </w:rPr>
        <w:t>Vereinbarung über die Übertragung gesetzlicher Urlaubstage</w:t>
      </w:r>
    </w:p>
    <w:p w14:paraId="373327F5" w14:textId="167A685A" w:rsidR="00186433" w:rsidRPr="008C0194" w:rsidRDefault="00186433" w:rsidP="00324E54">
      <w:pPr>
        <w:rPr>
          <w:rFonts w:cs="Arial"/>
          <w:b/>
          <w:sz w:val="28"/>
          <w:szCs w:val="28"/>
          <w:u w:val="single"/>
          <w:lang w:val="nl-BE"/>
        </w:rPr>
      </w:pPr>
    </w:p>
    <w:p w14:paraId="7101F698" w14:textId="735E245F" w:rsidR="00324E54" w:rsidRPr="008C0194" w:rsidRDefault="00324E54" w:rsidP="00324E54">
      <w:pPr>
        <w:rPr>
          <w:rFonts w:cs="Arial"/>
          <w:b/>
          <w:sz w:val="28"/>
          <w:szCs w:val="28"/>
          <w:u w:val="single"/>
          <w:lang w:val="nl-BE"/>
        </w:rPr>
      </w:pPr>
    </w:p>
    <w:p w14:paraId="7DA633CA" w14:textId="6C1DC025" w:rsidR="00324E54" w:rsidRPr="008C0194" w:rsidRDefault="00324E54" w:rsidP="00324E54">
      <w:pPr>
        <w:rPr>
          <w:rFonts w:cs="Arial"/>
          <w:b/>
          <w:sz w:val="28"/>
          <w:szCs w:val="28"/>
          <w:u w:val="single"/>
          <w:lang w:val="nl-BE"/>
        </w:rPr>
      </w:pPr>
    </w:p>
    <w:p w14:paraId="4C613DB5" w14:textId="498922BE" w:rsidR="00324E54" w:rsidRPr="008C0194" w:rsidRDefault="00324E54" w:rsidP="00324E54">
      <w:pPr>
        <w:rPr>
          <w:rFonts w:cs="Arial"/>
          <w:b/>
          <w:sz w:val="28"/>
          <w:szCs w:val="28"/>
          <w:u w:val="single"/>
          <w:lang w:val="nl-BE"/>
        </w:rPr>
      </w:pPr>
    </w:p>
    <w:p w14:paraId="2D06B2A2" w14:textId="74FFC1FF" w:rsidR="00324E54" w:rsidRPr="008C0194" w:rsidRDefault="00324E54" w:rsidP="00324E54">
      <w:pPr>
        <w:rPr>
          <w:rFonts w:cs="Arial"/>
          <w:b/>
          <w:sz w:val="28"/>
          <w:szCs w:val="28"/>
          <w:u w:val="single"/>
          <w:lang w:val="nl-BE"/>
        </w:rPr>
      </w:pPr>
    </w:p>
    <w:p w14:paraId="12C248FA" w14:textId="427663AE" w:rsidR="00324E54" w:rsidRPr="008C0194" w:rsidRDefault="00324E54" w:rsidP="00324E54">
      <w:pPr>
        <w:rPr>
          <w:rFonts w:cs="Arial"/>
          <w:b/>
          <w:sz w:val="28"/>
          <w:szCs w:val="28"/>
          <w:u w:val="single"/>
          <w:lang w:val="nl-BE"/>
        </w:rPr>
      </w:pPr>
    </w:p>
    <w:p w14:paraId="52DAE147" w14:textId="70022D86" w:rsidR="00324E54" w:rsidRPr="008C0194" w:rsidRDefault="00324E54" w:rsidP="00324E54">
      <w:pPr>
        <w:rPr>
          <w:rFonts w:cs="Arial"/>
          <w:b/>
          <w:sz w:val="28"/>
          <w:szCs w:val="28"/>
          <w:u w:val="single"/>
          <w:lang w:val="nl-BE"/>
        </w:rPr>
      </w:pPr>
    </w:p>
    <w:p w14:paraId="1E996053" w14:textId="7D110054" w:rsidR="00324E54" w:rsidRPr="008C0194" w:rsidRDefault="00324E54" w:rsidP="00324E54">
      <w:pPr>
        <w:rPr>
          <w:rFonts w:cs="Arial"/>
          <w:b/>
          <w:sz w:val="28"/>
          <w:szCs w:val="28"/>
          <w:u w:val="single"/>
          <w:lang w:val="nl-BE"/>
        </w:rPr>
      </w:pPr>
    </w:p>
    <w:p w14:paraId="10468EDB" w14:textId="7DE3103E" w:rsidR="00324E54" w:rsidRPr="008C0194" w:rsidRDefault="00324E54" w:rsidP="00324E54">
      <w:pPr>
        <w:rPr>
          <w:rFonts w:cs="Arial"/>
          <w:b/>
          <w:sz w:val="28"/>
          <w:szCs w:val="28"/>
          <w:u w:val="single"/>
          <w:lang w:val="nl-BE"/>
        </w:rPr>
      </w:pPr>
    </w:p>
    <w:p w14:paraId="0AF30C91" w14:textId="2935DBD6" w:rsidR="00324E54" w:rsidRPr="008C0194" w:rsidRDefault="00324E54" w:rsidP="00324E54">
      <w:pPr>
        <w:rPr>
          <w:rFonts w:cs="Arial"/>
          <w:b/>
          <w:sz w:val="28"/>
          <w:szCs w:val="28"/>
          <w:u w:val="single"/>
          <w:lang w:val="nl-BE"/>
        </w:rPr>
      </w:pPr>
    </w:p>
    <w:p w14:paraId="123F6D52" w14:textId="2651AEB1" w:rsidR="00324E54" w:rsidRPr="008C0194" w:rsidRDefault="00324E54" w:rsidP="00324E54">
      <w:pPr>
        <w:rPr>
          <w:rFonts w:cs="Arial"/>
          <w:b/>
          <w:sz w:val="28"/>
          <w:szCs w:val="28"/>
          <w:u w:val="single"/>
          <w:lang w:val="nl-BE"/>
        </w:rPr>
      </w:pPr>
    </w:p>
    <w:p w14:paraId="46C7D76E" w14:textId="77777777" w:rsidR="00F61EBD" w:rsidRPr="008C0194" w:rsidRDefault="00F61EBD" w:rsidP="00324E54">
      <w:pPr>
        <w:rPr>
          <w:rFonts w:cs="Arial"/>
          <w:b/>
          <w:sz w:val="28"/>
          <w:szCs w:val="28"/>
          <w:u w:val="single"/>
          <w:lang w:val="nl-BE"/>
        </w:rPr>
      </w:pPr>
    </w:p>
    <w:p w14:paraId="26A79637" w14:textId="063A94A0" w:rsidR="00324E54" w:rsidRPr="008C0194" w:rsidRDefault="00324E54" w:rsidP="00324E54">
      <w:pPr>
        <w:rPr>
          <w:rFonts w:cs="Arial"/>
          <w:b/>
          <w:sz w:val="28"/>
          <w:szCs w:val="28"/>
          <w:u w:val="single"/>
          <w:lang w:val="nl-BE"/>
        </w:rPr>
      </w:pPr>
    </w:p>
    <w:p w14:paraId="10646D09" w14:textId="77B79A81" w:rsidR="00324E54" w:rsidRPr="008C0194" w:rsidRDefault="00324E54" w:rsidP="00324E54">
      <w:pPr>
        <w:rPr>
          <w:rFonts w:cs="Arial"/>
          <w:b/>
          <w:sz w:val="28"/>
          <w:szCs w:val="28"/>
          <w:u w:val="single"/>
          <w:lang w:val="nl-BE"/>
        </w:rPr>
      </w:pPr>
    </w:p>
    <w:p w14:paraId="59AF3575" w14:textId="31A2A73E" w:rsidR="00324E54" w:rsidRPr="008C0194" w:rsidRDefault="00324E54" w:rsidP="00324E54">
      <w:pPr>
        <w:rPr>
          <w:rFonts w:cs="Arial"/>
          <w:b/>
          <w:sz w:val="28"/>
          <w:szCs w:val="28"/>
          <w:u w:val="single"/>
          <w:lang w:val="nl-BE"/>
        </w:rPr>
      </w:pPr>
    </w:p>
    <w:p w14:paraId="47F6B1EA" w14:textId="77777777" w:rsidR="00324E54" w:rsidRPr="008C0194" w:rsidRDefault="00324E54" w:rsidP="00324E54">
      <w:pPr>
        <w:rPr>
          <w:rFonts w:cs="Arial"/>
          <w:b/>
          <w:sz w:val="28"/>
          <w:szCs w:val="28"/>
          <w:u w:val="single"/>
          <w:lang w:val="nl-BE"/>
        </w:rPr>
      </w:pPr>
    </w:p>
    <w:p w14:paraId="7494E620" w14:textId="0F4D405B" w:rsidR="00324E54" w:rsidRPr="008C0194" w:rsidRDefault="00324E54" w:rsidP="00324E54">
      <w:pPr>
        <w:rPr>
          <w:rFonts w:cs="Arial"/>
          <w:b/>
          <w:sz w:val="28"/>
          <w:szCs w:val="28"/>
          <w:u w:val="single"/>
          <w:lang w:val="nl-BE"/>
        </w:rPr>
      </w:pPr>
    </w:p>
    <w:p w14:paraId="21AA97BC" w14:textId="288BD560" w:rsidR="00324E54" w:rsidRDefault="00324E54" w:rsidP="00324E54">
      <w:pPr>
        <w:rPr>
          <w:rFonts w:cs="Arial"/>
          <w:b/>
          <w:sz w:val="28"/>
          <w:szCs w:val="28"/>
          <w:u w:val="single"/>
          <w:lang w:val="nl-BE"/>
        </w:rPr>
      </w:pPr>
    </w:p>
    <w:p w14:paraId="5AAAE71E" w14:textId="77777777" w:rsidR="00643F12" w:rsidRPr="008C0194" w:rsidRDefault="00643F12" w:rsidP="00324E54">
      <w:pPr>
        <w:rPr>
          <w:rFonts w:cs="Arial"/>
          <w:b/>
          <w:sz w:val="28"/>
          <w:szCs w:val="28"/>
          <w:u w:val="single"/>
          <w:lang w:val="nl-BE"/>
        </w:rPr>
      </w:pPr>
    </w:p>
    <w:p w14:paraId="178581B2" w14:textId="77CD3784" w:rsidR="00324E54" w:rsidRPr="008C0194" w:rsidRDefault="00324E54" w:rsidP="00324E54">
      <w:pPr>
        <w:rPr>
          <w:rFonts w:cs="Arial"/>
          <w:b/>
          <w:sz w:val="28"/>
          <w:szCs w:val="28"/>
          <w:u w:val="single"/>
          <w:lang w:val="nl-BE"/>
        </w:rPr>
      </w:pPr>
    </w:p>
    <w:p w14:paraId="16D7C974" w14:textId="77777777" w:rsidR="00324E54" w:rsidRPr="008C0194" w:rsidRDefault="00324E54" w:rsidP="00324E54">
      <w:pPr>
        <w:rPr>
          <w:rFonts w:cs="Arial"/>
          <w:b/>
          <w:sz w:val="28"/>
          <w:szCs w:val="28"/>
          <w:u w:val="single"/>
          <w:lang w:val="nl-BE"/>
        </w:rPr>
      </w:pPr>
    </w:p>
    <w:p w14:paraId="0A1E664E" w14:textId="77777777" w:rsidR="00F44D67" w:rsidRDefault="00F44D67" w:rsidP="004A3E31">
      <w:pPr>
        <w:jc w:val="center"/>
        <w:rPr>
          <w:rFonts w:cs="Arial"/>
          <w:b/>
          <w:sz w:val="28"/>
          <w:szCs w:val="28"/>
          <w:u w:val="single"/>
        </w:rPr>
      </w:pPr>
      <w:bookmarkStart w:id="0" w:name="_Hlk49852846"/>
    </w:p>
    <w:p w14:paraId="44B64A8C" w14:textId="77777777" w:rsidR="00F44D67" w:rsidRDefault="00F44D67" w:rsidP="004A3E31">
      <w:pPr>
        <w:jc w:val="center"/>
        <w:rPr>
          <w:rFonts w:cs="Arial"/>
          <w:b/>
          <w:sz w:val="28"/>
          <w:szCs w:val="28"/>
          <w:u w:val="single"/>
          <w:lang w:val="nl-BE"/>
        </w:rPr>
      </w:pPr>
    </w:p>
    <w:p w14:paraId="7D664619" w14:textId="14E5889A" w:rsidR="004A3E31" w:rsidRPr="004A3E31" w:rsidRDefault="004A3E31" w:rsidP="004A3E31">
      <w:pPr>
        <w:jc w:val="center"/>
        <w:rPr>
          <w:rFonts w:cs="Arial"/>
          <w:b/>
          <w:sz w:val="28"/>
          <w:szCs w:val="28"/>
          <w:u w:val="single"/>
        </w:rPr>
      </w:pPr>
      <w:r>
        <w:rPr>
          <w:b/>
          <w:sz w:val="28"/>
          <w:u w:val="single"/>
        </w:rPr>
        <w:lastRenderedPageBreak/>
        <w:t>Vereinbarung über die Übertragung gesetzlicher Urlaubstage</w:t>
      </w:r>
    </w:p>
    <w:p w14:paraId="4090A524" w14:textId="3BC7DC96" w:rsidR="00D23A3E" w:rsidRPr="008C0194" w:rsidRDefault="00D23A3E" w:rsidP="00AF6376">
      <w:pPr>
        <w:jc w:val="center"/>
        <w:rPr>
          <w:rFonts w:cs="Arial"/>
          <w:b/>
          <w:sz w:val="28"/>
          <w:szCs w:val="28"/>
          <w:u w:val="single"/>
          <w:lang w:val="nl-BE"/>
        </w:rPr>
      </w:pPr>
    </w:p>
    <w:bookmarkEnd w:id="0"/>
    <w:p w14:paraId="3776B962" w14:textId="77777777" w:rsidR="003F300F" w:rsidRPr="008C0194" w:rsidRDefault="003F300F" w:rsidP="005C5863">
      <w:pPr>
        <w:overflowPunct/>
        <w:textAlignment w:val="auto"/>
        <w:rPr>
          <w:rFonts w:cs="Arial"/>
          <w:b/>
          <w:bCs/>
          <w:color w:val="000000"/>
          <w:sz w:val="20"/>
          <w:lang w:val="nl-BE" w:eastAsia="nl-BE"/>
        </w:rPr>
      </w:pPr>
    </w:p>
    <w:p w14:paraId="60B2A93C" w14:textId="77777777" w:rsidR="003F300F" w:rsidRPr="008C0194" w:rsidRDefault="003F300F" w:rsidP="005C5863">
      <w:pPr>
        <w:overflowPunct/>
        <w:textAlignment w:val="auto"/>
        <w:rPr>
          <w:rFonts w:cs="Arial"/>
          <w:b/>
          <w:bCs/>
          <w:color w:val="000000"/>
          <w:sz w:val="20"/>
          <w:lang w:val="nl-BE" w:eastAsia="nl-BE"/>
        </w:rPr>
      </w:pPr>
    </w:p>
    <w:p w14:paraId="41134B52" w14:textId="77777777" w:rsidR="003F300F" w:rsidRPr="008C0194" w:rsidRDefault="003F300F" w:rsidP="005C5863">
      <w:pPr>
        <w:overflowPunct/>
        <w:textAlignment w:val="auto"/>
        <w:rPr>
          <w:rFonts w:cs="Arial"/>
          <w:b/>
          <w:bCs/>
          <w:color w:val="000000"/>
          <w:sz w:val="20"/>
          <w:lang w:val="nl-BE" w:eastAsia="nl-BE"/>
        </w:rPr>
      </w:pPr>
    </w:p>
    <w:p w14:paraId="1C3D718B" w14:textId="77777777" w:rsidR="005C5863" w:rsidRPr="008C0194" w:rsidRDefault="005C5863" w:rsidP="005C5863">
      <w:pPr>
        <w:overflowPunct/>
        <w:textAlignment w:val="auto"/>
        <w:rPr>
          <w:rFonts w:cs="Arial"/>
          <w:i/>
          <w:iCs/>
          <w:color w:val="000000"/>
          <w:sz w:val="20"/>
        </w:rPr>
      </w:pPr>
      <w:r>
        <w:rPr>
          <w:b/>
          <w:color w:val="000000"/>
          <w:sz w:val="20"/>
        </w:rPr>
        <w:t>zwischen</w:t>
      </w:r>
      <w:r>
        <w:rPr>
          <w:color w:val="000000"/>
          <w:sz w:val="20"/>
        </w:rPr>
        <w:t xml:space="preserve"> …………………………………………………………… (</w:t>
      </w:r>
      <w:r>
        <w:rPr>
          <w:i/>
          <w:color w:val="000000"/>
          <w:sz w:val="20"/>
        </w:rPr>
        <w:t xml:space="preserve">Name der Gesellschaft) </w:t>
      </w:r>
    </w:p>
    <w:p w14:paraId="7C39926C" w14:textId="77777777" w:rsidR="005C5863" w:rsidRPr="008C0194" w:rsidRDefault="005C5863" w:rsidP="005C5863">
      <w:pPr>
        <w:overflowPunct/>
        <w:textAlignment w:val="auto"/>
        <w:rPr>
          <w:rFonts w:cs="Arial"/>
          <w:color w:val="000000"/>
          <w:sz w:val="20"/>
        </w:rPr>
      </w:pPr>
      <w:r>
        <w:rPr>
          <w:color w:val="000000"/>
          <w:sz w:val="20"/>
        </w:rPr>
        <w:t xml:space="preserve">mit Gesellschaftssitz in ……………………………………………………….. </w:t>
      </w:r>
      <w:r>
        <w:rPr>
          <w:i/>
          <w:color w:val="000000"/>
          <w:sz w:val="20"/>
        </w:rPr>
        <w:t>(Adresse</w:t>
      </w:r>
      <w:r>
        <w:rPr>
          <w:color w:val="000000"/>
          <w:sz w:val="20"/>
        </w:rPr>
        <w:t xml:space="preserve">), </w:t>
      </w:r>
    </w:p>
    <w:p w14:paraId="47B32A87" w14:textId="5ECF74E8" w:rsidR="005C5863" w:rsidRPr="008C0194" w:rsidRDefault="005C5863" w:rsidP="005C5863">
      <w:pPr>
        <w:overflowPunct/>
        <w:textAlignment w:val="auto"/>
        <w:rPr>
          <w:rFonts w:cs="Arial"/>
          <w:color w:val="000000"/>
          <w:sz w:val="20"/>
        </w:rPr>
      </w:pPr>
      <w:r>
        <w:rPr>
          <w:color w:val="000000"/>
          <w:sz w:val="20"/>
        </w:rPr>
        <w:t>vertreten durch Herrn/Frau</w:t>
      </w:r>
      <w:r w:rsidRPr="008C0194">
        <w:rPr>
          <w:rStyle w:val="Voetnootmarkering"/>
          <w:rFonts w:cs="Arial"/>
          <w:color w:val="000000"/>
          <w:sz w:val="20"/>
          <w:lang w:val="nl-BE" w:eastAsia="nl-BE"/>
        </w:rPr>
        <w:footnoteReference w:id="2"/>
      </w:r>
      <w:r>
        <w:rPr>
          <w:color w:val="000000"/>
          <w:sz w:val="20"/>
        </w:rPr>
        <w:t xml:space="preserve"> …………………………………………, </w:t>
      </w:r>
    </w:p>
    <w:p w14:paraId="3F734918" w14:textId="77777777" w:rsidR="005C5863" w:rsidRPr="008C0194" w:rsidRDefault="005C5863" w:rsidP="005C5863">
      <w:pPr>
        <w:overflowPunct/>
        <w:textAlignment w:val="auto"/>
        <w:rPr>
          <w:rFonts w:cs="Arial"/>
          <w:color w:val="000000"/>
          <w:sz w:val="20"/>
        </w:rPr>
      </w:pPr>
      <w:r>
        <w:rPr>
          <w:color w:val="000000"/>
          <w:sz w:val="20"/>
        </w:rPr>
        <w:t>in seiner/ihrer Eigenschaft als …………………………………………… (</w:t>
      </w:r>
      <w:r>
        <w:rPr>
          <w:i/>
          <w:color w:val="000000"/>
          <w:sz w:val="20"/>
        </w:rPr>
        <w:t>Funktion</w:t>
      </w:r>
      <w:r>
        <w:rPr>
          <w:color w:val="000000"/>
          <w:sz w:val="20"/>
        </w:rPr>
        <w:t>),</w:t>
      </w:r>
    </w:p>
    <w:p w14:paraId="44C80592" w14:textId="77777777" w:rsidR="005C5863" w:rsidRPr="008C0194" w:rsidRDefault="005C5863" w:rsidP="005C5863">
      <w:pPr>
        <w:overflowPunct/>
        <w:jc w:val="both"/>
        <w:textAlignment w:val="auto"/>
        <w:rPr>
          <w:rFonts w:cs="Arial"/>
          <w:color w:val="000000"/>
          <w:sz w:val="20"/>
        </w:rPr>
      </w:pPr>
      <w:r>
        <w:rPr>
          <w:color w:val="000000"/>
          <w:sz w:val="20"/>
        </w:rPr>
        <w:t xml:space="preserve">im Folgenden „Arbeitgeber“ genannt, </w:t>
      </w:r>
    </w:p>
    <w:p w14:paraId="488A8270" w14:textId="77777777" w:rsidR="005C5863" w:rsidRPr="008C0194" w:rsidRDefault="005C5863" w:rsidP="005C5863">
      <w:pPr>
        <w:overflowPunct/>
        <w:jc w:val="both"/>
        <w:textAlignment w:val="auto"/>
        <w:rPr>
          <w:rFonts w:cs="Arial"/>
          <w:color w:val="000000"/>
          <w:sz w:val="20"/>
          <w:lang w:val="nl-BE" w:eastAsia="nl-BE"/>
        </w:rPr>
      </w:pPr>
    </w:p>
    <w:p w14:paraId="04BAD8B6" w14:textId="77777777" w:rsidR="005C5863" w:rsidRPr="008C0194" w:rsidRDefault="005C5863" w:rsidP="005C5863">
      <w:pPr>
        <w:overflowPunct/>
        <w:jc w:val="both"/>
        <w:textAlignment w:val="auto"/>
        <w:rPr>
          <w:rFonts w:cs="Arial"/>
          <w:b/>
          <w:bCs/>
          <w:color w:val="000000"/>
          <w:sz w:val="20"/>
        </w:rPr>
      </w:pPr>
      <w:r>
        <w:rPr>
          <w:b/>
          <w:color w:val="000000"/>
          <w:sz w:val="20"/>
        </w:rPr>
        <w:t>und</w:t>
      </w:r>
    </w:p>
    <w:p w14:paraId="0F185F50" w14:textId="77777777" w:rsidR="005C5863" w:rsidRPr="008C0194" w:rsidRDefault="005C5863" w:rsidP="005C5863">
      <w:pPr>
        <w:overflowPunct/>
        <w:textAlignment w:val="auto"/>
        <w:rPr>
          <w:rFonts w:cs="Arial"/>
          <w:b/>
          <w:bCs/>
          <w:color w:val="000000"/>
          <w:sz w:val="20"/>
          <w:lang w:val="nl-BE" w:eastAsia="nl-BE"/>
        </w:rPr>
      </w:pPr>
    </w:p>
    <w:p w14:paraId="350D4572" w14:textId="4BE980F1" w:rsidR="005C5863" w:rsidRPr="008C0194" w:rsidRDefault="00480C0A" w:rsidP="005C5863">
      <w:pPr>
        <w:overflowPunct/>
        <w:jc w:val="both"/>
        <w:textAlignment w:val="auto"/>
        <w:rPr>
          <w:rFonts w:cs="Arial"/>
          <w:color w:val="000000"/>
          <w:sz w:val="20"/>
        </w:rPr>
      </w:pPr>
      <w:r>
        <w:rPr>
          <w:color w:val="000000"/>
          <w:sz w:val="20"/>
        </w:rPr>
        <w:t>Herrn/Frau</w:t>
      </w:r>
      <w:r w:rsidR="005C5863" w:rsidRPr="008C0194">
        <w:rPr>
          <w:rStyle w:val="Voetnootmarkering"/>
          <w:rFonts w:cs="Arial"/>
          <w:color w:val="000000"/>
          <w:sz w:val="20"/>
          <w:lang w:val="nl-BE" w:eastAsia="nl-BE"/>
        </w:rPr>
        <w:footnoteReference w:id="3"/>
      </w:r>
      <w:r>
        <w:rPr>
          <w:color w:val="000000"/>
          <w:sz w:val="20"/>
        </w:rPr>
        <w:t xml:space="preserve"> …………………………..,</w:t>
      </w:r>
    </w:p>
    <w:p w14:paraId="592E07E5" w14:textId="77777777" w:rsidR="005C5863" w:rsidRPr="008C0194" w:rsidRDefault="005C5863" w:rsidP="005C5863">
      <w:pPr>
        <w:overflowPunct/>
        <w:jc w:val="both"/>
        <w:textAlignment w:val="auto"/>
        <w:rPr>
          <w:rFonts w:cs="Arial"/>
          <w:color w:val="000000"/>
          <w:sz w:val="20"/>
        </w:rPr>
      </w:pPr>
      <w:r>
        <w:rPr>
          <w:color w:val="000000"/>
          <w:sz w:val="20"/>
        </w:rPr>
        <w:t>wohnhaft in ……………………………………………… (</w:t>
      </w:r>
      <w:r>
        <w:rPr>
          <w:i/>
          <w:color w:val="000000"/>
          <w:sz w:val="20"/>
        </w:rPr>
        <w:t>Name und Adresse des Arbeitnehmers</w:t>
      </w:r>
      <w:r>
        <w:rPr>
          <w:color w:val="000000"/>
          <w:sz w:val="20"/>
        </w:rPr>
        <w:t>),</w:t>
      </w:r>
    </w:p>
    <w:p w14:paraId="55F1C218" w14:textId="77777777" w:rsidR="005C5863" w:rsidRPr="008C0194" w:rsidRDefault="005C5863" w:rsidP="005C5863">
      <w:pPr>
        <w:overflowPunct/>
        <w:jc w:val="both"/>
        <w:textAlignment w:val="auto"/>
        <w:rPr>
          <w:rFonts w:cs="Arial"/>
          <w:color w:val="000000"/>
          <w:sz w:val="20"/>
        </w:rPr>
      </w:pPr>
      <w:r>
        <w:rPr>
          <w:color w:val="000000"/>
          <w:sz w:val="20"/>
        </w:rPr>
        <w:t>im Folgenden „Arbeitnehmer“ genannt,</w:t>
      </w:r>
    </w:p>
    <w:p w14:paraId="36AFEDC2" w14:textId="77777777" w:rsidR="005C5863" w:rsidRPr="008C0194" w:rsidRDefault="005C5863" w:rsidP="009C16A2">
      <w:pPr>
        <w:rPr>
          <w:rFonts w:cs="Arial"/>
          <w:b/>
          <w:sz w:val="20"/>
          <w:lang w:val="nl-BE"/>
        </w:rPr>
      </w:pPr>
    </w:p>
    <w:p w14:paraId="1640F98E" w14:textId="77777777" w:rsidR="0081170F" w:rsidRPr="008C0194" w:rsidRDefault="0081170F" w:rsidP="009C16A2">
      <w:pPr>
        <w:rPr>
          <w:rFonts w:cs="Arial"/>
          <w:b/>
          <w:sz w:val="20"/>
          <w:lang w:val="nl-BE"/>
        </w:rPr>
      </w:pPr>
    </w:p>
    <w:p w14:paraId="55B27A67" w14:textId="77777777" w:rsidR="0081170F" w:rsidRPr="008C0194" w:rsidRDefault="0081170F" w:rsidP="009C16A2">
      <w:pPr>
        <w:rPr>
          <w:rFonts w:cs="Arial"/>
          <w:b/>
          <w:sz w:val="20"/>
        </w:rPr>
      </w:pPr>
      <w:r>
        <w:rPr>
          <w:b/>
          <w:sz w:val="20"/>
        </w:rPr>
        <w:t>WIRD FOLGENDES DARGELEGT:</w:t>
      </w:r>
    </w:p>
    <w:p w14:paraId="3B0E95A3" w14:textId="77777777" w:rsidR="005C5863" w:rsidRPr="008C0194" w:rsidRDefault="005C5863" w:rsidP="009C16A2">
      <w:pPr>
        <w:rPr>
          <w:rFonts w:cs="Arial"/>
          <w:b/>
          <w:sz w:val="20"/>
          <w:lang w:val="nl-BE"/>
        </w:rPr>
      </w:pPr>
    </w:p>
    <w:p w14:paraId="4E8927E5" w14:textId="5D9A51C2" w:rsidR="0081170F" w:rsidRDefault="00073B7F" w:rsidP="00C03ACC">
      <w:pPr>
        <w:jc w:val="both"/>
        <w:rPr>
          <w:rFonts w:cs="Arial"/>
          <w:sz w:val="20"/>
        </w:rPr>
      </w:pPr>
      <w:r>
        <w:rPr>
          <w:sz w:val="20"/>
        </w:rPr>
        <w:t>Der Arbeitsvertrag des Arbeitnehmers wurde aus einem der Aussetzungsgründe ausgesetzt, aus denen Urlaubstage auf Grundlage der Urlaubsregelung übertragen werden können.</w:t>
      </w:r>
    </w:p>
    <w:p w14:paraId="0DED831E" w14:textId="77777777" w:rsidR="00AB23B4" w:rsidRDefault="00AB23B4" w:rsidP="00C03ACC">
      <w:pPr>
        <w:jc w:val="both"/>
        <w:rPr>
          <w:rFonts w:cs="Arial"/>
          <w:sz w:val="20"/>
          <w:lang w:val="nl-BE"/>
        </w:rPr>
      </w:pPr>
    </w:p>
    <w:p w14:paraId="050D2D23" w14:textId="15191248" w:rsidR="00AB23B4" w:rsidRPr="008C0194" w:rsidRDefault="00AB23B4" w:rsidP="00C03ACC">
      <w:pPr>
        <w:jc w:val="both"/>
        <w:rPr>
          <w:rFonts w:cs="Arial"/>
          <w:sz w:val="20"/>
        </w:rPr>
      </w:pPr>
      <w:r>
        <w:rPr>
          <w:sz w:val="20"/>
        </w:rPr>
        <w:t>Umständehalber konnte der Arbeitnehmer die Urlaubstage ausnahmsweise nicht nehmen. Der Arbeitgeber und der Arbeitnehmer haben dies besprochen und sind zu einer Einigung gekommen.</w:t>
      </w:r>
    </w:p>
    <w:p w14:paraId="7ECC54AE" w14:textId="5C6432B9" w:rsidR="0081170F" w:rsidRPr="008C0194" w:rsidRDefault="0081170F" w:rsidP="009C16A2">
      <w:pPr>
        <w:rPr>
          <w:rFonts w:cs="Arial"/>
          <w:b/>
          <w:sz w:val="20"/>
          <w:lang w:val="nl-BE"/>
        </w:rPr>
      </w:pPr>
    </w:p>
    <w:p w14:paraId="0AFAB9FA" w14:textId="77777777" w:rsidR="0001119B" w:rsidRPr="008C0194" w:rsidRDefault="0001119B" w:rsidP="009C16A2">
      <w:pPr>
        <w:rPr>
          <w:rFonts w:cs="Arial"/>
          <w:b/>
          <w:sz w:val="20"/>
          <w:lang w:val="nl-BE"/>
        </w:rPr>
      </w:pPr>
    </w:p>
    <w:p w14:paraId="7FD984E7" w14:textId="77777777" w:rsidR="0081170F" w:rsidRPr="008C0194" w:rsidRDefault="0081170F" w:rsidP="009C16A2">
      <w:pPr>
        <w:rPr>
          <w:rFonts w:cs="Arial"/>
          <w:b/>
          <w:sz w:val="20"/>
        </w:rPr>
      </w:pPr>
      <w:r>
        <w:rPr>
          <w:b/>
          <w:sz w:val="20"/>
        </w:rPr>
        <w:t>NACH GEMEINSAMER BERATUNG TREFFEN SIE EINVERNEHMLICH FOLGENDE VEREINBARUNG:</w:t>
      </w:r>
    </w:p>
    <w:p w14:paraId="56CC8F1F" w14:textId="4FBD6C55" w:rsidR="009F7FB7" w:rsidRPr="008C0194" w:rsidRDefault="009F7FB7" w:rsidP="009C16A2">
      <w:pPr>
        <w:rPr>
          <w:rFonts w:cs="Arial"/>
          <w:b/>
          <w:sz w:val="20"/>
          <w:lang w:val="nl-BE"/>
        </w:rPr>
      </w:pPr>
    </w:p>
    <w:p w14:paraId="30F1E1C8" w14:textId="77777777" w:rsidR="0001119B" w:rsidRPr="008C0194" w:rsidRDefault="0001119B" w:rsidP="009C16A2">
      <w:pPr>
        <w:rPr>
          <w:rFonts w:cs="Arial"/>
          <w:b/>
          <w:sz w:val="20"/>
          <w:lang w:val="nl-BE"/>
        </w:rPr>
      </w:pPr>
    </w:p>
    <w:p w14:paraId="5A58119B" w14:textId="3BEC70B2" w:rsidR="00892368" w:rsidRDefault="00DA57B8" w:rsidP="009F7FB7">
      <w:pPr>
        <w:rPr>
          <w:rFonts w:cs="Arial"/>
          <w:b/>
          <w:sz w:val="20"/>
        </w:rPr>
      </w:pPr>
      <w:r>
        <w:rPr>
          <w:b/>
          <w:sz w:val="20"/>
        </w:rPr>
        <w:t>Einziger Artikel: Übertragung zusätzlicher gesetzlicher Urlaubstage</w:t>
      </w:r>
    </w:p>
    <w:p w14:paraId="596B1E73" w14:textId="77777777" w:rsidR="00355CCB" w:rsidRDefault="00355CCB" w:rsidP="00355CCB">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80" w:lineRule="exact"/>
        <w:jc w:val="both"/>
        <w:rPr>
          <w:rFonts w:cs="Arial"/>
          <w:b/>
          <w:sz w:val="20"/>
          <w:lang w:val="nl-BE"/>
        </w:rPr>
      </w:pPr>
    </w:p>
    <w:p w14:paraId="06ADFA8F" w14:textId="1FD21680" w:rsidR="004804D8" w:rsidRPr="00A505D2" w:rsidRDefault="00371C2F" w:rsidP="00A505D2">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80" w:lineRule="exact"/>
        <w:jc w:val="both"/>
        <w:rPr>
          <w:rFonts w:cs="Arial"/>
          <w:spacing w:val="-3"/>
          <w:sz w:val="20"/>
        </w:rPr>
      </w:pPr>
      <w:r>
        <w:rPr>
          <w:sz w:val="20"/>
        </w:rPr>
        <w:t>Der Arbeitnehmer beantragt, dass zusätzlich noch XX gesetzliche Urlaubstage ausgezahlt und auf die zwei folgenden Kalenderjahre übertragen werden. Der Arbeitgeber gibt dem Antrag ausdrücklich statt.</w:t>
      </w:r>
    </w:p>
    <w:p w14:paraId="1EF6AA79" w14:textId="77777777" w:rsidR="00A505D2" w:rsidRDefault="00A505D2" w:rsidP="004804D8">
      <w:pPr>
        <w:rPr>
          <w:rFonts w:cs="Arial"/>
          <w:bCs/>
          <w:sz w:val="20"/>
          <w:lang w:val="nl-BE"/>
        </w:rPr>
      </w:pPr>
    </w:p>
    <w:p w14:paraId="4F24150F" w14:textId="54110816" w:rsidR="00A505D2" w:rsidRPr="00D26C0C" w:rsidRDefault="00A5334C" w:rsidP="004804D8">
      <w:pPr>
        <w:rPr>
          <w:rFonts w:cs="Arial"/>
          <w:bCs/>
          <w:sz w:val="20"/>
        </w:rPr>
      </w:pPr>
      <w:r>
        <w:rPr>
          <w:sz w:val="20"/>
        </w:rPr>
        <w:t>Die auszuzahlenden und zu übertragenden Urlaubstage werden nach geltenden Gesetzesbestimmungen ausgezahlt und übertragen.</w:t>
      </w:r>
    </w:p>
    <w:p w14:paraId="1496B0F0" w14:textId="77777777" w:rsidR="00236D7C" w:rsidRPr="008C0194" w:rsidRDefault="00236D7C" w:rsidP="009C16A2">
      <w:pPr>
        <w:rPr>
          <w:rFonts w:cs="Arial"/>
          <w:sz w:val="20"/>
          <w:lang w:val="nl-BE"/>
        </w:rPr>
      </w:pPr>
    </w:p>
    <w:p w14:paraId="76BAB947" w14:textId="77777777" w:rsidR="0012157D" w:rsidRPr="00AB3778" w:rsidRDefault="0012157D" w:rsidP="0012157D">
      <w:pPr>
        <w:tabs>
          <w:tab w:val="left" w:pos="1701"/>
        </w:tabs>
        <w:ind w:left="1701" w:hanging="1701"/>
        <w:rPr>
          <w:rFonts w:cs="Arial"/>
          <w:sz w:val="20"/>
        </w:rPr>
      </w:pPr>
      <w:r>
        <w:rPr>
          <w:sz w:val="20"/>
        </w:rPr>
        <w:t xml:space="preserve">In zwei Originalexemplaren in </w:t>
      </w:r>
      <w:r>
        <w:rPr>
          <w:b/>
          <w:sz w:val="20"/>
        </w:rPr>
        <w:t xml:space="preserve">&lt;--XXX--&gt; </w:t>
      </w:r>
      <w:r>
        <w:rPr>
          <w:sz w:val="20"/>
        </w:rPr>
        <w:t xml:space="preserve">am </w:t>
      </w:r>
      <w:r>
        <w:rPr>
          <w:b/>
          <w:sz w:val="20"/>
        </w:rPr>
        <w:t xml:space="preserve"> &lt;--Datum--&gt; </w:t>
      </w:r>
      <w:r>
        <w:rPr>
          <w:sz w:val="20"/>
        </w:rPr>
        <w:t>ausgefertigt.</w:t>
      </w:r>
    </w:p>
    <w:p w14:paraId="740E9CFC" w14:textId="77777777" w:rsidR="003F300F" w:rsidRPr="0012157D" w:rsidRDefault="003F300F" w:rsidP="009C16A2">
      <w:pPr>
        <w:rPr>
          <w:rFonts w:cs="Arial"/>
          <w:b/>
          <w:color w:val="FF0000"/>
          <w:sz w:val="20"/>
          <w:lang w:val="nl-BE"/>
        </w:rPr>
      </w:pPr>
    </w:p>
    <w:p w14:paraId="6FA9596B" w14:textId="77777777" w:rsidR="00F61415" w:rsidRPr="008C0194" w:rsidRDefault="00F61415">
      <w:pPr>
        <w:jc w:val="both"/>
        <w:rPr>
          <w:rFonts w:cs="Arial"/>
          <w:sz w:val="20"/>
          <w:lang w:val="nl-BE"/>
        </w:rPr>
      </w:pPr>
    </w:p>
    <w:p w14:paraId="4ED85109" w14:textId="77777777" w:rsidR="00C90352" w:rsidRPr="008C0194" w:rsidRDefault="00C90352">
      <w:pPr>
        <w:jc w:val="both"/>
        <w:rPr>
          <w:rFonts w:cs="Arial"/>
          <w:sz w:val="20"/>
          <w:lang w:val="nl-BE"/>
        </w:rPr>
      </w:pPr>
    </w:p>
    <w:p w14:paraId="5BA9A727" w14:textId="5709B76A" w:rsidR="001F32FF" w:rsidRPr="008C0194" w:rsidRDefault="00DF4262">
      <w:pPr>
        <w:jc w:val="both"/>
        <w:rPr>
          <w:rFonts w:cs="Arial"/>
          <w:sz w:val="20"/>
        </w:rPr>
      </w:pPr>
      <w:r>
        <w:rPr>
          <w:sz w:val="20"/>
        </w:rPr>
        <w:t>Unterschrift des Arbeitnehmers:</w:t>
      </w:r>
    </w:p>
    <w:p w14:paraId="07F6D096" w14:textId="77777777" w:rsidR="009B3C39" w:rsidRPr="008C0194" w:rsidRDefault="009B3C39">
      <w:pPr>
        <w:jc w:val="both"/>
        <w:rPr>
          <w:rFonts w:cs="Arial"/>
          <w:sz w:val="20"/>
          <w:lang w:val="nl-BE"/>
        </w:rPr>
      </w:pPr>
    </w:p>
    <w:p w14:paraId="22ACAF36" w14:textId="77777777" w:rsidR="00DF4262" w:rsidRPr="008C0194" w:rsidRDefault="00DF4262">
      <w:pPr>
        <w:jc w:val="both"/>
        <w:rPr>
          <w:rFonts w:cs="Arial"/>
          <w:sz w:val="20"/>
          <w:lang w:val="nl-BE"/>
        </w:rPr>
      </w:pPr>
    </w:p>
    <w:p w14:paraId="55CA5E3E" w14:textId="77777777" w:rsidR="00DF4262" w:rsidRPr="008C0194" w:rsidRDefault="00DF4262">
      <w:pPr>
        <w:jc w:val="both"/>
        <w:rPr>
          <w:rFonts w:cs="Arial"/>
          <w:sz w:val="20"/>
          <w:lang w:val="nl-BE"/>
        </w:rPr>
      </w:pPr>
    </w:p>
    <w:p w14:paraId="4F8E5022" w14:textId="77777777" w:rsidR="00DF4262" w:rsidRPr="008C0194" w:rsidRDefault="00DF4262">
      <w:pPr>
        <w:jc w:val="both"/>
        <w:rPr>
          <w:rFonts w:cs="Arial"/>
          <w:sz w:val="20"/>
          <w:lang w:val="nl-BE"/>
        </w:rPr>
      </w:pPr>
    </w:p>
    <w:p w14:paraId="21A4F980" w14:textId="77777777" w:rsidR="00DF4262" w:rsidRPr="008C0194" w:rsidRDefault="00DF4262">
      <w:pPr>
        <w:jc w:val="both"/>
        <w:rPr>
          <w:rFonts w:cs="Arial"/>
          <w:sz w:val="20"/>
        </w:rPr>
      </w:pPr>
      <w:r>
        <w:rPr>
          <w:sz w:val="20"/>
        </w:rPr>
        <w:t>Unterschrift des Arbeitgebers:</w:t>
      </w:r>
    </w:p>
    <w:p w14:paraId="2AFB3751" w14:textId="77777777" w:rsidR="001F32FF" w:rsidRPr="008C0194" w:rsidRDefault="001F32FF">
      <w:pPr>
        <w:jc w:val="both"/>
        <w:rPr>
          <w:rFonts w:cs="Arial"/>
          <w:sz w:val="20"/>
          <w:lang w:val="nl-BE"/>
        </w:rPr>
      </w:pPr>
    </w:p>
    <w:sectPr w:rsidR="001F32FF" w:rsidRPr="008C0194" w:rsidSect="001C63B2">
      <w:footerReference w:type="default" r:id="rId8"/>
      <w:footerReference w:type="first" r:id="rId9"/>
      <w:pgSz w:w="11907" w:h="16840"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18AAC" w14:textId="77777777" w:rsidR="0076187F" w:rsidRDefault="0076187F">
      <w:r>
        <w:separator/>
      </w:r>
    </w:p>
  </w:endnote>
  <w:endnote w:type="continuationSeparator" w:id="0">
    <w:p w14:paraId="10E8FE0B" w14:textId="77777777" w:rsidR="0076187F" w:rsidRDefault="0076187F">
      <w:r>
        <w:continuationSeparator/>
      </w:r>
    </w:p>
  </w:endnote>
  <w:endnote w:type="continuationNotice" w:id="1">
    <w:p w14:paraId="5CEF7767" w14:textId="77777777" w:rsidR="0076187F" w:rsidRDefault="00761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1809"/>
      <w:gridCol w:w="6663"/>
    </w:tblGrid>
    <w:tr w:rsidR="008C0194" w:rsidRPr="008C0194" w14:paraId="0B093703" w14:textId="77777777" w:rsidTr="00CC2692">
      <w:tc>
        <w:tcPr>
          <w:tcW w:w="1809" w:type="dxa"/>
        </w:tcPr>
        <w:p w14:paraId="6816D393" w14:textId="77777777" w:rsidR="008C0194" w:rsidRPr="008C0194" w:rsidRDefault="008C0194" w:rsidP="008C0194">
          <w:pPr>
            <w:tabs>
              <w:tab w:val="left" w:pos="426"/>
              <w:tab w:val="left" w:leader="dot" w:pos="6237"/>
              <w:tab w:val="left" w:leader="dot" w:pos="8789"/>
            </w:tabs>
            <w:overflowPunct/>
            <w:autoSpaceDE/>
            <w:autoSpaceDN/>
            <w:adjustRightInd/>
            <w:textAlignment w:val="auto"/>
            <w:rPr>
              <w:rFonts w:cs="Arial"/>
              <w:sz w:val="16"/>
            </w:rPr>
          </w:pPr>
          <w:bookmarkStart w:id="1" w:name="FooterNLMin"/>
          <w:r>
            <w:rPr>
              <w:rFonts w:ascii="Comic Sans MS" w:hAnsi="Comic Sans MS"/>
              <w:noProof/>
              <w:sz w:val="22"/>
            </w:rPr>
            <w:drawing>
              <wp:inline distT="0" distB="0" distL="0" distR="0" wp14:anchorId="3AC18E7E" wp14:editId="2E845955">
                <wp:extent cx="1005205" cy="365760"/>
                <wp:effectExtent l="0" t="0" r="0" b="0"/>
                <wp:docPr id="4" name="Afbeelding 4"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curex"/>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05205" cy="365760"/>
                        </a:xfrm>
                        <a:prstGeom prst="rect">
                          <a:avLst/>
                        </a:prstGeom>
                        <a:noFill/>
                        <a:ln>
                          <a:noFill/>
                        </a:ln>
                      </pic:spPr>
                    </pic:pic>
                  </a:graphicData>
                </a:graphic>
              </wp:inline>
            </w:drawing>
          </w:r>
        </w:p>
      </w:tc>
      <w:tc>
        <w:tcPr>
          <w:tcW w:w="6663" w:type="dxa"/>
        </w:tcPr>
        <w:p w14:paraId="4EBF9700" w14:textId="77777777" w:rsidR="008C0194" w:rsidRPr="008C0194" w:rsidRDefault="008C0194" w:rsidP="008C0194">
          <w:pPr>
            <w:overflowPunct/>
            <w:autoSpaceDE/>
            <w:autoSpaceDN/>
            <w:adjustRightInd/>
            <w:textAlignment w:val="auto"/>
            <w:rPr>
              <w:rFonts w:cs="Arial"/>
              <w:sz w:val="16"/>
              <w:lang w:val="fr-BE" w:eastAsia="en-US"/>
            </w:rPr>
          </w:pPr>
        </w:p>
        <w:p w14:paraId="2710CAB8" w14:textId="77777777" w:rsidR="008C0194" w:rsidRPr="008C0194" w:rsidRDefault="008C0194" w:rsidP="008C0194">
          <w:pPr>
            <w:keepNext/>
            <w:overflowPunct/>
            <w:autoSpaceDE/>
            <w:autoSpaceDN/>
            <w:adjustRightInd/>
            <w:textAlignment w:val="auto"/>
            <w:outlineLvl w:val="0"/>
            <w:rPr>
              <w:rFonts w:cs="Arial"/>
              <w:sz w:val="16"/>
              <w:szCs w:val="16"/>
            </w:rPr>
          </w:pPr>
          <w:proofErr w:type="spellStart"/>
          <w:r>
            <w:rPr>
              <w:color w:val="000000"/>
              <w:sz w:val="16"/>
            </w:rPr>
            <w:t>VoG</w:t>
          </w:r>
          <w:proofErr w:type="spellEnd"/>
          <w:r>
            <w:rPr>
              <w:color w:val="000000"/>
              <w:sz w:val="16"/>
            </w:rPr>
            <w:t xml:space="preserve"> Sozialsekretariat Securex</w:t>
          </w:r>
        </w:p>
        <w:p w14:paraId="4A3DC804" w14:textId="77777777" w:rsidR="008C0194" w:rsidRPr="008C0194" w:rsidRDefault="008C0194" w:rsidP="008C0194">
          <w:pPr>
            <w:tabs>
              <w:tab w:val="left" w:pos="426"/>
              <w:tab w:val="left" w:leader="dot" w:pos="6237"/>
              <w:tab w:val="left" w:leader="dot" w:pos="8789"/>
            </w:tabs>
            <w:overflowPunct/>
            <w:autoSpaceDE/>
            <w:autoSpaceDN/>
            <w:adjustRightInd/>
            <w:textAlignment w:val="auto"/>
            <w:rPr>
              <w:rFonts w:cs="Arial"/>
              <w:sz w:val="16"/>
            </w:rPr>
          </w:pPr>
          <w:r>
            <w:rPr>
              <w:sz w:val="16"/>
            </w:rPr>
            <w:t xml:space="preserve">Gesellschaftssitz: </w:t>
          </w:r>
          <w:proofErr w:type="spellStart"/>
          <w:r>
            <w:rPr>
              <w:sz w:val="16"/>
            </w:rPr>
            <w:t>Tervurenlaan</w:t>
          </w:r>
          <w:proofErr w:type="spellEnd"/>
          <w:r>
            <w:rPr>
              <w:sz w:val="16"/>
            </w:rPr>
            <w:t xml:space="preserve"> 43, 1040 Brüssel</w:t>
          </w:r>
        </w:p>
        <w:p w14:paraId="3F2F0CC2" w14:textId="77777777" w:rsidR="008C0194" w:rsidRPr="008C0194" w:rsidRDefault="008C0194" w:rsidP="008C0194">
          <w:pPr>
            <w:overflowPunct/>
            <w:autoSpaceDE/>
            <w:autoSpaceDN/>
            <w:adjustRightInd/>
            <w:textAlignment w:val="auto"/>
            <w:rPr>
              <w:rFonts w:cs="Arial"/>
              <w:sz w:val="16"/>
            </w:rPr>
          </w:pPr>
          <w:r>
            <w:rPr>
              <w:sz w:val="16"/>
            </w:rPr>
            <w:t>Unternehmensnummer: MwSt. BE 0401.086.981 – RJP Brüssel</w:t>
          </w:r>
        </w:p>
      </w:tc>
    </w:tr>
  </w:tbl>
  <w:p w14:paraId="7B901AF8" w14:textId="77777777" w:rsidR="008C0194" w:rsidRPr="008C0194" w:rsidRDefault="008C0194" w:rsidP="008C0194">
    <w:pPr>
      <w:overflowPunct/>
      <w:autoSpaceDE/>
      <w:autoSpaceDN/>
      <w:adjustRightInd/>
      <w:textAlignment w:val="auto"/>
      <w:rPr>
        <w:rFonts w:cs="Arial"/>
        <w:i/>
        <w:sz w:val="22"/>
        <w:szCs w:val="22"/>
        <w:lang w:val="nl-NL" w:eastAsia="en-US"/>
      </w:rPr>
    </w:pPr>
  </w:p>
  <w:p w14:paraId="726C883A" w14:textId="17BF2329" w:rsidR="00823B06" w:rsidRPr="00643F12" w:rsidRDefault="008C0194" w:rsidP="008C0194">
    <w:pPr>
      <w:tabs>
        <w:tab w:val="right" w:pos="8505"/>
      </w:tabs>
      <w:overflowPunct/>
      <w:autoSpaceDE/>
      <w:autoSpaceDN/>
      <w:adjustRightInd/>
      <w:textAlignment w:val="auto"/>
      <w:rPr>
        <w:rFonts w:cs="Arial"/>
        <w:i/>
        <w:sz w:val="16"/>
        <w:szCs w:val="16"/>
      </w:rPr>
    </w:pPr>
    <w:r>
      <w:rPr>
        <w:i/>
        <w:sz w:val="16"/>
      </w:rPr>
      <w:t>Sozialsekretariat Securex – 2024</w:t>
    </w:r>
  </w:p>
  <w:p w14:paraId="626794BA" w14:textId="4E6EE255" w:rsidR="008C0194" w:rsidRPr="00823B06" w:rsidRDefault="008C0194" w:rsidP="008C0194">
    <w:pPr>
      <w:tabs>
        <w:tab w:val="right" w:pos="8505"/>
      </w:tabs>
      <w:overflowPunct/>
      <w:autoSpaceDE/>
      <w:autoSpaceDN/>
      <w:adjustRightInd/>
      <w:textAlignment w:val="auto"/>
      <w:rPr>
        <w:rFonts w:cs="Arial"/>
        <w:i/>
        <w:color w:val="FF0000"/>
        <w:sz w:val="16"/>
        <w:szCs w:val="16"/>
      </w:rPr>
    </w:pPr>
    <w:r w:rsidRPr="00823B06">
      <w:rPr>
        <w:rFonts w:cs="Arial"/>
        <w:i/>
        <w:color w:val="FF0000"/>
        <w:sz w:val="16"/>
      </w:rPr>
      <w:fldChar w:fldCharType="begin"/>
    </w:r>
    <w:r w:rsidRPr="00823B06">
      <w:rPr>
        <w:rFonts w:cs="Arial"/>
        <w:i/>
        <w:color w:val="FF0000"/>
        <w:sz w:val="16"/>
      </w:rPr>
      <w:instrText xml:space="preserve"> PAGE   \* MERGEFORMAT </w:instrText>
    </w:r>
    <w:r w:rsidRPr="00823B06">
      <w:rPr>
        <w:rFonts w:cs="Arial"/>
        <w:i/>
        <w:color w:val="FF0000"/>
        <w:sz w:val="16"/>
      </w:rPr>
      <w:fldChar w:fldCharType="separate"/>
    </w:r>
    <w:r w:rsidRPr="00823B06">
      <w:rPr>
        <w:rFonts w:cs="Arial"/>
        <w:i/>
        <w:color w:val="FF0000"/>
        <w:sz w:val="16"/>
      </w:rPr>
      <w:t>1</w:t>
    </w:r>
    <w:r w:rsidRPr="00823B06">
      <w:rPr>
        <w:rFonts w:cs="Arial"/>
        <w:i/>
        <w:color w:val="FF0000"/>
        <w:sz w:val="16"/>
      </w:rPr>
      <w:fldChar w:fldCharType="end"/>
    </w:r>
  </w:p>
  <w:bookmarkEnd w:id="1"/>
  <w:p w14:paraId="39BABC9E" w14:textId="77777777" w:rsidR="00AF6376" w:rsidRPr="008C0194" w:rsidRDefault="00AF6376" w:rsidP="00B56967">
    <w:pPr>
      <w:pStyle w:val="Voettekst"/>
      <w:rPr>
        <w:rFonts w:cs="Arial"/>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86" w:type="dxa"/>
      <w:tblLayout w:type="fixed"/>
      <w:tblLook w:val="0000" w:firstRow="0" w:lastRow="0" w:firstColumn="0" w:lastColumn="0" w:noHBand="0" w:noVBand="0"/>
    </w:tblPr>
    <w:tblGrid>
      <w:gridCol w:w="1809"/>
      <w:gridCol w:w="7477"/>
    </w:tblGrid>
    <w:tr w:rsidR="008C0194" w:rsidRPr="008C0194" w14:paraId="4579388D" w14:textId="77777777" w:rsidTr="00CC2692">
      <w:tc>
        <w:tcPr>
          <w:tcW w:w="1809" w:type="dxa"/>
        </w:tcPr>
        <w:p w14:paraId="6FBC7A4F" w14:textId="77777777" w:rsidR="008C0194" w:rsidRPr="008C0194" w:rsidRDefault="008C0194" w:rsidP="008C0194">
          <w:pPr>
            <w:tabs>
              <w:tab w:val="left" w:pos="426"/>
              <w:tab w:val="left" w:leader="dot" w:pos="6237"/>
              <w:tab w:val="left" w:leader="dot" w:pos="8789"/>
            </w:tabs>
            <w:overflowPunct/>
            <w:autoSpaceDE/>
            <w:autoSpaceDN/>
            <w:adjustRightInd/>
            <w:spacing w:before="120"/>
            <w:textAlignment w:val="auto"/>
            <w:rPr>
              <w:rFonts w:cs="Arial"/>
              <w:sz w:val="16"/>
            </w:rPr>
          </w:pPr>
          <w:bookmarkStart w:id="2" w:name="FooterNLTextBox"/>
          <w:bookmarkStart w:id="3" w:name="FooterNLMax"/>
          <w:r>
            <w:rPr>
              <w:rFonts w:ascii="Comic Sans MS" w:hAnsi="Comic Sans MS"/>
              <w:noProof/>
              <w:sz w:val="22"/>
            </w:rPr>
            <w:drawing>
              <wp:inline distT="0" distB="0" distL="0" distR="0" wp14:anchorId="256CF181" wp14:editId="5F79AF30">
                <wp:extent cx="1005205" cy="365760"/>
                <wp:effectExtent l="0" t="0" r="0" b="0"/>
                <wp:docPr id="3" name="Afbeelding 3"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urex"/>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05205" cy="365760"/>
                        </a:xfrm>
                        <a:prstGeom prst="rect">
                          <a:avLst/>
                        </a:prstGeom>
                        <a:noFill/>
                        <a:ln>
                          <a:noFill/>
                        </a:ln>
                      </pic:spPr>
                    </pic:pic>
                  </a:graphicData>
                </a:graphic>
              </wp:inline>
            </w:drawing>
          </w:r>
        </w:p>
      </w:tc>
      <w:tc>
        <w:tcPr>
          <w:tcW w:w="7477" w:type="dxa"/>
        </w:tcPr>
        <w:p w14:paraId="2CAD156C" w14:textId="77777777" w:rsidR="008C0194" w:rsidRPr="008C0194" w:rsidRDefault="008C0194" w:rsidP="008C0194">
          <w:pPr>
            <w:keepNext/>
            <w:overflowPunct/>
            <w:autoSpaceDE/>
            <w:autoSpaceDN/>
            <w:adjustRightInd/>
            <w:textAlignment w:val="auto"/>
            <w:outlineLvl w:val="0"/>
            <w:rPr>
              <w:rFonts w:cs="Arial"/>
              <w:b/>
              <w:sz w:val="16"/>
            </w:rPr>
          </w:pPr>
          <w:r>
            <w:rPr>
              <w:b/>
              <w:sz w:val="16"/>
            </w:rPr>
            <w:t xml:space="preserve">Die </w:t>
          </w:r>
          <w:proofErr w:type="spellStart"/>
          <w:r>
            <w:rPr>
              <w:b/>
              <w:sz w:val="16"/>
            </w:rPr>
            <w:t>VoG</w:t>
          </w:r>
          <w:proofErr w:type="spellEnd"/>
          <w:r>
            <w:rPr>
              <w:b/>
              <w:sz w:val="16"/>
            </w:rPr>
            <w:t xml:space="preserve"> Sozialsekretariat Securex und die juristischen Personen, aus denen sich die Wirtschaftseinheit mit der Bezeichnung Securex Gruppe zusammensetzt, haften in keinem Fall für den Inhalt der Daten in diesem Dokument oder für Änderungen, die der Kunde an Standardsätzen vornimmt. Das Dokument darf nur intern in Ihrem Unternehmen verwendet werden. Ohne ausdrückliche Genehmigung der Securex Gruppe dürfen Sie dieses Dokument weder unentgeltlich noch gegen Entgelt an Dritte weitergeben. Die Securex Gruppe ist und bleibt alleiniger Inhaber aller Rechte, einschließlich der geistigen Eigentumsrechte, an diesem Dokument. Sie erhalten nur ein Nutzungsrecht an diesem Dokument.</w:t>
          </w:r>
        </w:p>
        <w:p w14:paraId="071B994B" w14:textId="77777777" w:rsidR="008C0194" w:rsidRPr="008C0194" w:rsidRDefault="008C0194" w:rsidP="008C0194">
          <w:pPr>
            <w:keepNext/>
            <w:overflowPunct/>
            <w:autoSpaceDE/>
            <w:autoSpaceDN/>
            <w:adjustRightInd/>
            <w:textAlignment w:val="auto"/>
            <w:outlineLvl w:val="0"/>
            <w:rPr>
              <w:rFonts w:cs="Arial"/>
              <w:sz w:val="16"/>
              <w:szCs w:val="16"/>
            </w:rPr>
          </w:pPr>
          <w:proofErr w:type="spellStart"/>
          <w:r>
            <w:rPr>
              <w:color w:val="000000"/>
              <w:sz w:val="16"/>
            </w:rPr>
            <w:t>VoG</w:t>
          </w:r>
          <w:proofErr w:type="spellEnd"/>
          <w:r>
            <w:rPr>
              <w:color w:val="000000"/>
              <w:sz w:val="16"/>
            </w:rPr>
            <w:t xml:space="preserve"> Sozialsekretariat Securex</w:t>
          </w:r>
        </w:p>
        <w:p w14:paraId="48D4898B" w14:textId="77777777" w:rsidR="008C0194" w:rsidRPr="008C0194" w:rsidRDefault="008C0194" w:rsidP="008C0194">
          <w:pPr>
            <w:tabs>
              <w:tab w:val="left" w:pos="426"/>
              <w:tab w:val="left" w:leader="dot" w:pos="6237"/>
              <w:tab w:val="left" w:leader="dot" w:pos="8789"/>
            </w:tabs>
            <w:overflowPunct/>
            <w:autoSpaceDE/>
            <w:autoSpaceDN/>
            <w:adjustRightInd/>
            <w:textAlignment w:val="auto"/>
            <w:rPr>
              <w:rFonts w:cs="Arial"/>
              <w:sz w:val="16"/>
            </w:rPr>
          </w:pPr>
          <w:r>
            <w:rPr>
              <w:sz w:val="16"/>
            </w:rPr>
            <w:t xml:space="preserve">Gesellschaftssitz: </w:t>
          </w:r>
          <w:proofErr w:type="spellStart"/>
          <w:r>
            <w:rPr>
              <w:sz w:val="16"/>
            </w:rPr>
            <w:t>Tervurenlaan</w:t>
          </w:r>
          <w:proofErr w:type="spellEnd"/>
          <w:r>
            <w:rPr>
              <w:sz w:val="16"/>
            </w:rPr>
            <w:t xml:space="preserve"> 43, 1040 Brüssel</w:t>
          </w:r>
        </w:p>
        <w:p w14:paraId="1CAD7549" w14:textId="77777777" w:rsidR="008C0194" w:rsidRPr="008C0194" w:rsidRDefault="008C0194" w:rsidP="008C0194">
          <w:pPr>
            <w:tabs>
              <w:tab w:val="left" w:pos="426"/>
              <w:tab w:val="left" w:leader="dot" w:pos="6237"/>
              <w:tab w:val="left" w:leader="dot" w:pos="8789"/>
            </w:tabs>
            <w:overflowPunct/>
            <w:autoSpaceDE/>
            <w:autoSpaceDN/>
            <w:adjustRightInd/>
            <w:textAlignment w:val="auto"/>
            <w:rPr>
              <w:rFonts w:cs="Arial"/>
              <w:sz w:val="16"/>
            </w:rPr>
          </w:pPr>
          <w:r>
            <w:rPr>
              <w:sz w:val="16"/>
            </w:rPr>
            <w:t>Unternehmensnummer: MwSt. BE 0401.086.981 – RJP Brüssel</w:t>
          </w:r>
        </w:p>
      </w:tc>
    </w:tr>
    <w:bookmarkEnd w:id="2"/>
  </w:tbl>
  <w:p w14:paraId="567B5A8E" w14:textId="77777777" w:rsidR="008C0194" w:rsidRPr="008C0194" w:rsidRDefault="008C0194" w:rsidP="008C0194">
    <w:pPr>
      <w:overflowPunct/>
      <w:autoSpaceDE/>
      <w:autoSpaceDN/>
      <w:adjustRightInd/>
      <w:textAlignment w:val="auto"/>
      <w:rPr>
        <w:rFonts w:cs="Arial"/>
        <w:i/>
        <w:sz w:val="22"/>
        <w:szCs w:val="22"/>
        <w:lang w:val="nl-NL" w:eastAsia="en-US"/>
      </w:rPr>
    </w:pPr>
  </w:p>
  <w:p w14:paraId="554DD18D" w14:textId="3FF0C627" w:rsidR="008C0194" w:rsidRPr="008C0194" w:rsidRDefault="008C0194" w:rsidP="008C0194">
    <w:pPr>
      <w:overflowPunct/>
      <w:autoSpaceDE/>
      <w:autoSpaceDN/>
      <w:adjustRightInd/>
      <w:textAlignment w:val="auto"/>
      <w:rPr>
        <w:rFonts w:cs="Arial"/>
        <w:i/>
        <w:sz w:val="16"/>
        <w:szCs w:val="16"/>
      </w:rPr>
    </w:pPr>
    <w:r>
      <w:rPr>
        <w:i/>
        <w:sz w:val="16"/>
      </w:rPr>
      <w:t>Sozialsekretariat Securex - 2024</w:t>
    </w:r>
  </w:p>
  <w:bookmarkEnd w:id="3"/>
  <w:p w14:paraId="5558A9AE" w14:textId="77777777" w:rsidR="00AF6376" w:rsidRPr="008C0194" w:rsidRDefault="00AF6376" w:rsidP="00B56967">
    <w:pPr>
      <w:pStyle w:val="Voetteks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064BC" w14:textId="77777777" w:rsidR="0076187F" w:rsidRDefault="0076187F">
      <w:r>
        <w:separator/>
      </w:r>
    </w:p>
  </w:footnote>
  <w:footnote w:type="continuationSeparator" w:id="0">
    <w:p w14:paraId="1917A54F" w14:textId="77777777" w:rsidR="0076187F" w:rsidRDefault="0076187F">
      <w:r>
        <w:continuationSeparator/>
      </w:r>
    </w:p>
  </w:footnote>
  <w:footnote w:type="continuationNotice" w:id="1">
    <w:p w14:paraId="5ACFBF89" w14:textId="77777777" w:rsidR="0076187F" w:rsidRDefault="0076187F"/>
  </w:footnote>
  <w:footnote w:id="2">
    <w:p w14:paraId="1922397C" w14:textId="77777777" w:rsidR="005C5863" w:rsidRPr="00326070" w:rsidRDefault="005C5863">
      <w:pPr>
        <w:pStyle w:val="Voetnoottekst"/>
        <w:rPr>
          <w:i/>
          <w:sz w:val="16"/>
          <w:szCs w:val="16"/>
        </w:rPr>
      </w:pPr>
      <w:r>
        <w:rPr>
          <w:rStyle w:val="Voetnootmarkering"/>
          <w:i/>
          <w:sz w:val="16"/>
          <w:szCs w:val="16"/>
        </w:rPr>
        <w:footnoteRef/>
      </w:r>
      <w:r>
        <w:t xml:space="preserve"> </w:t>
      </w:r>
      <w:r>
        <w:rPr>
          <w:i/>
          <w:sz w:val="16"/>
        </w:rPr>
        <w:t xml:space="preserve"> Unzutreffendes löschen.</w:t>
      </w:r>
    </w:p>
  </w:footnote>
  <w:footnote w:id="3">
    <w:p w14:paraId="5103F68E" w14:textId="77777777" w:rsidR="005C5863" w:rsidRPr="00326070" w:rsidRDefault="005C5863">
      <w:pPr>
        <w:pStyle w:val="Voetnoottekst"/>
        <w:rPr>
          <w:i/>
          <w:sz w:val="16"/>
          <w:szCs w:val="16"/>
        </w:rPr>
      </w:pPr>
      <w:r>
        <w:rPr>
          <w:rStyle w:val="Voetnootmarkering"/>
          <w:i/>
          <w:sz w:val="16"/>
          <w:szCs w:val="16"/>
        </w:rPr>
        <w:footnoteRef/>
      </w:r>
      <w:r>
        <w:t xml:space="preserve"> </w:t>
      </w:r>
      <w:r>
        <w:rPr>
          <w:i/>
          <w:sz w:val="16"/>
        </w:rPr>
        <w:t xml:space="preserve"> Unzutreffendes löschen.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ACAABEE"/>
    <w:lvl w:ilvl="0">
      <w:numFmt w:val="bullet"/>
      <w:lvlText w:val="*"/>
      <w:lvlJc w:val="left"/>
    </w:lvl>
  </w:abstractNum>
  <w:abstractNum w:abstractNumId="1" w15:restartNumberingAfterBreak="0">
    <w:nsid w:val="14470A2C"/>
    <w:multiLevelType w:val="hybridMultilevel"/>
    <w:tmpl w:val="F3023D4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F680DBA"/>
    <w:multiLevelType w:val="singleLevel"/>
    <w:tmpl w:val="6C36F2CC"/>
    <w:lvl w:ilvl="0">
      <w:start w:val="14"/>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33DF2F80"/>
    <w:multiLevelType w:val="hybridMultilevel"/>
    <w:tmpl w:val="8B98E7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4B37DA4"/>
    <w:multiLevelType w:val="hybridMultilevel"/>
    <w:tmpl w:val="89D4352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F26613F"/>
    <w:multiLevelType w:val="hybridMultilevel"/>
    <w:tmpl w:val="D010A1D8"/>
    <w:lvl w:ilvl="0" w:tplc="AC08251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1686CBD"/>
    <w:multiLevelType w:val="hybridMultilevel"/>
    <w:tmpl w:val="04090001"/>
    <w:lvl w:ilvl="0" w:tplc="B39C058A">
      <w:start w:val="1"/>
      <w:numFmt w:val="bullet"/>
      <w:lvlText w:val=""/>
      <w:lvlJc w:val="left"/>
      <w:pPr>
        <w:tabs>
          <w:tab w:val="num" w:pos="360"/>
        </w:tabs>
        <w:ind w:left="360" w:hanging="360"/>
      </w:pPr>
      <w:rPr>
        <w:rFonts w:ascii="Symbol" w:hAnsi="Symbol" w:hint="default"/>
      </w:rPr>
    </w:lvl>
    <w:lvl w:ilvl="1" w:tplc="D5D4C282">
      <w:numFmt w:val="decimal"/>
      <w:lvlText w:val=""/>
      <w:lvlJc w:val="left"/>
    </w:lvl>
    <w:lvl w:ilvl="2" w:tplc="AE486ED6">
      <w:numFmt w:val="decimal"/>
      <w:lvlText w:val=""/>
      <w:lvlJc w:val="left"/>
    </w:lvl>
    <w:lvl w:ilvl="3" w:tplc="740C6878">
      <w:numFmt w:val="decimal"/>
      <w:lvlText w:val=""/>
      <w:lvlJc w:val="left"/>
    </w:lvl>
    <w:lvl w:ilvl="4" w:tplc="1A1ACCC8">
      <w:numFmt w:val="decimal"/>
      <w:lvlText w:val=""/>
      <w:lvlJc w:val="left"/>
    </w:lvl>
    <w:lvl w:ilvl="5" w:tplc="D1E83372">
      <w:numFmt w:val="decimal"/>
      <w:lvlText w:val=""/>
      <w:lvlJc w:val="left"/>
    </w:lvl>
    <w:lvl w:ilvl="6" w:tplc="050E4B30">
      <w:numFmt w:val="decimal"/>
      <w:lvlText w:val=""/>
      <w:lvlJc w:val="left"/>
    </w:lvl>
    <w:lvl w:ilvl="7" w:tplc="DAD6FAF6">
      <w:numFmt w:val="decimal"/>
      <w:lvlText w:val=""/>
      <w:lvlJc w:val="left"/>
    </w:lvl>
    <w:lvl w:ilvl="8" w:tplc="4440A45C">
      <w:numFmt w:val="decimal"/>
      <w:lvlText w:val=""/>
      <w:lvlJc w:val="left"/>
    </w:lvl>
  </w:abstractNum>
  <w:abstractNum w:abstractNumId="7" w15:restartNumberingAfterBreak="0">
    <w:nsid w:val="55F27B52"/>
    <w:multiLevelType w:val="hybridMultilevel"/>
    <w:tmpl w:val="05B66928"/>
    <w:lvl w:ilvl="0" w:tplc="3E0259F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39621355">
    <w:abstractNumId w:val="6"/>
  </w:num>
  <w:num w:numId="2" w16cid:durableId="779837323">
    <w:abstractNumId w:val="2"/>
  </w:num>
  <w:num w:numId="3" w16cid:durableId="193569817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650791484">
    <w:abstractNumId w:val="7"/>
  </w:num>
  <w:num w:numId="5" w16cid:durableId="1912419527">
    <w:abstractNumId w:val="4"/>
  </w:num>
  <w:num w:numId="6" w16cid:durableId="1922174849">
    <w:abstractNumId w:val="1"/>
  </w:num>
  <w:num w:numId="7" w16cid:durableId="1067457590">
    <w:abstractNumId w:val="5"/>
  </w:num>
  <w:num w:numId="8" w16cid:durableId="1125273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F9"/>
    <w:rsid w:val="000019AE"/>
    <w:rsid w:val="00004CEE"/>
    <w:rsid w:val="0001119B"/>
    <w:rsid w:val="00027A05"/>
    <w:rsid w:val="00036C01"/>
    <w:rsid w:val="0004165F"/>
    <w:rsid w:val="000738EE"/>
    <w:rsid w:val="00073B7F"/>
    <w:rsid w:val="00082915"/>
    <w:rsid w:val="000851A1"/>
    <w:rsid w:val="00085A3F"/>
    <w:rsid w:val="000A5706"/>
    <w:rsid w:val="000C1D1B"/>
    <w:rsid w:val="000D00A6"/>
    <w:rsid w:val="000D17ED"/>
    <w:rsid w:val="000E40BF"/>
    <w:rsid w:val="000E7CC3"/>
    <w:rsid w:val="00107305"/>
    <w:rsid w:val="001126BA"/>
    <w:rsid w:val="0012157D"/>
    <w:rsid w:val="00146A90"/>
    <w:rsid w:val="001575FE"/>
    <w:rsid w:val="001769BF"/>
    <w:rsid w:val="001808DE"/>
    <w:rsid w:val="00183C27"/>
    <w:rsid w:val="00184E25"/>
    <w:rsid w:val="00186433"/>
    <w:rsid w:val="001A159E"/>
    <w:rsid w:val="001A3D12"/>
    <w:rsid w:val="001A75F5"/>
    <w:rsid w:val="001C63B2"/>
    <w:rsid w:val="001D3DB6"/>
    <w:rsid w:val="001F1455"/>
    <w:rsid w:val="001F32FF"/>
    <w:rsid w:val="001F3694"/>
    <w:rsid w:val="001F7E52"/>
    <w:rsid w:val="00202ED4"/>
    <w:rsid w:val="00211041"/>
    <w:rsid w:val="00215627"/>
    <w:rsid w:val="00222089"/>
    <w:rsid w:val="002309D3"/>
    <w:rsid w:val="00236D7C"/>
    <w:rsid w:val="00240CB8"/>
    <w:rsid w:val="002546A9"/>
    <w:rsid w:val="00262FEA"/>
    <w:rsid w:val="002B380B"/>
    <w:rsid w:val="002C1B66"/>
    <w:rsid w:val="002C3490"/>
    <w:rsid w:val="002D27E1"/>
    <w:rsid w:val="002E407A"/>
    <w:rsid w:val="002F1CCA"/>
    <w:rsid w:val="002F39FA"/>
    <w:rsid w:val="00311AEF"/>
    <w:rsid w:val="00311FE4"/>
    <w:rsid w:val="003157E6"/>
    <w:rsid w:val="00320157"/>
    <w:rsid w:val="00324E54"/>
    <w:rsid w:val="00326070"/>
    <w:rsid w:val="00343480"/>
    <w:rsid w:val="00352481"/>
    <w:rsid w:val="00355CCB"/>
    <w:rsid w:val="00365902"/>
    <w:rsid w:val="003668AC"/>
    <w:rsid w:val="00366BA7"/>
    <w:rsid w:val="00371C2F"/>
    <w:rsid w:val="0037768D"/>
    <w:rsid w:val="00383D35"/>
    <w:rsid w:val="003A1E75"/>
    <w:rsid w:val="003A6C11"/>
    <w:rsid w:val="003A6EC4"/>
    <w:rsid w:val="003B2ECF"/>
    <w:rsid w:val="003B3F45"/>
    <w:rsid w:val="003B7078"/>
    <w:rsid w:val="003C296F"/>
    <w:rsid w:val="003C7227"/>
    <w:rsid w:val="003D43EA"/>
    <w:rsid w:val="003E1EA1"/>
    <w:rsid w:val="003E7A9A"/>
    <w:rsid w:val="003F300F"/>
    <w:rsid w:val="0040295E"/>
    <w:rsid w:val="00421E39"/>
    <w:rsid w:val="00424925"/>
    <w:rsid w:val="004316F8"/>
    <w:rsid w:val="00450F45"/>
    <w:rsid w:val="00457B4E"/>
    <w:rsid w:val="004804D8"/>
    <w:rsid w:val="00480C0A"/>
    <w:rsid w:val="00490720"/>
    <w:rsid w:val="0049222D"/>
    <w:rsid w:val="004979F8"/>
    <w:rsid w:val="004A3E31"/>
    <w:rsid w:val="004B1CB4"/>
    <w:rsid w:val="004B59F6"/>
    <w:rsid w:val="004C37E3"/>
    <w:rsid w:val="004D0BFC"/>
    <w:rsid w:val="004D1B45"/>
    <w:rsid w:val="004D49CB"/>
    <w:rsid w:val="004E1586"/>
    <w:rsid w:val="004E2305"/>
    <w:rsid w:val="004E36EE"/>
    <w:rsid w:val="004F5A1F"/>
    <w:rsid w:val="004F77A4"/>
    <w:rsid w:val="005047BD"/>
    <w:rsid w:val="0050665B"/>
    <w:rsid w:val="0051409D"/>
    <w:rsid w:val="00540E47"/>
    <w:rsid w:val="00544354"/>
    <w:rsid w:val="0054701E"/>
    <w:rsid w:val="005529B8"/>
    <w:rsid w:val="005642FD"/>
    <w:rsid w:val="00577EC7"/>
    <w:rsid w:val="0059395C"/>
    <w:rsid w:val="005973D2"/>
    <w:rsid w:val="005A0C22"/>
    <w:rsid w:val="005B3407"/>
    <w:rsid w:val="005B345E"/>
    <w:rsid w:val="005C29FF"/>
    <w:rsid w:val="005C5080"/>
    <w:rsid w:val="005C5863"/>
    <w:rsid w:val="005E2285"/>
    <w:rsid w:val="00601536"/>
    <w:rsid w:val="00603EFB"/>
    <w:rsid w:val="00605225"/>
    <w:rsid w:val="00632A7D"/>
    <w:rsid w:val="00640D81"/>
    <w:rsid w:val="00641BD2"/>
    <w:rsid w:val="00643F12"/>
    <w:rsid w:val="00645C54"/>
    <w:rsid w:val="0065233A"/>
    <w:rsid w:val="006645DD"/>
    <w:rsid w:val="006711A9"/>
    <w:rsid w:val="0067184D"/>
    <w:rsid w:val="00673D5F"/>
    <w:rsid w:val="006923F5"/>
    <w:rsid w:val="00692789"/>
    <w:rsid w:val="006A07F8"/>
    <w:rsid w:val="006A32D5"/>
    <w:rsid w:val="006A632F"/>
    <w:rsid w:val="006B068B"/>
    <w:rsid w:val="006D2923"/>
    <w:rsid w:val="006F36CB"/>
    <w:rsid w:val="006F7BAA"/>
    <w:rsid w:val="00704098"/>
    <w:rsid w:val="00704E37"/>
    <w:rsid w:val="007128C7"/>
    <w:rsid w:val="007228E2"/>
    <w:rsid w:val="00725B41"/>
    <w:rsid w:val="00727EE6"/>
    <w:rsid w:val="00744E49"/>
    <w:rsid w:val="00745299"/>
    <w:rsid w:val="00755FD7"/>
    <w:rsid w:val="0076187F"/>
    <w:rsid w:val="00767F81"/>
    <w:rsid w:val="00785A7E"/>
    <w:rsid w:val="0079343B"/>
    <w:rsid w:val="007953CA"/>
    <w:rsid w:val="00795B93"/>
    <w:rsid w:val="007979B1"/>
    <w:rsid w:val="007A46DC"/>
    <w:rsid w:val="007A6385"/>
    <w:rsid w:val="007B51C0"/>
    <w:rsid w:val="007C3923"/>
    <w:rsid w:val="007C6EFA"/>
    <w:rsid w:val="007D0BF5"/>
    <w:rsid w:val="007E0865"/>
    <w:rsid w:val="007E17BF"/>
    <w:rsid w:val="007E7499"/>
    <w:rsid w:val="007F505D"/>
    <w:rsid w:val="008056DA"/>
    <w:rsid w:val="008063D8"/>
    <w:rsid w:val="0081032D"/>
    <w:rsid w:val="0081170F"/>
    <w:rsid w:val="00822448"/>
    <w:rsid w:val="00822BEA"/>
    <w:rsid w:val="00823B06"/>
    <w:rsid w:val="00826B6D"/>
    <w:rsid w:val="0083760D"/>
    <w:rsid w:val="00850C53"/>
    <w:rsid w:val="0086115A"/>
    <w:rsid w:val="008620DB"/>
    <w:rsid w:val="00863195"/>
    <w:rsid w:val="0087326F"/>
    <w:rsid w:val="0087573C"/>
    <w:rsid w:val="0088324D"/>
    <w:rsid w:val="00884BC4"/>
    <w:rsid w:val="00890A01"/>
    <w:rsid w:val="00891F3B"/>
    <w:rsid w:val="00892368"/>
    <w:rsid w:val="00897868"/>
    <w:rsid w:val="008A713B"/>
    <w:rsid w:val="008B1882"/>
    <w:rsid w:val="008B48B3"/>
    <w:rsid w:val="008B5CBF"/>
    <w:rsid w:val="008B7A01"/>
    <w:rsid w:val="008C0194"/>
    <w:rsid w:val="008C6026"/>
    <w:rsid w:val="008C7635"/>
    <w:rsid w:val="008D5863"/>
    <w:rsid w:val="008E53E0"/>
    <w:rsid w:val="008F2B86"/>
    <w:rsid w:val="009019A6"/>
    <w:rsid w:val="009039B9"/>
    <w:rsid w:val="00910F14"/>
    <w:rsid w:val="0091599C"/>
    <w:rsid w:val="009310BC"/>
    <w:rsid w:val="00946406"/>
    <w:rsid w:val="00957270"/>
    <w:rsid w:val="009608A5"/>
    <w:rsid w:val="00963D44"/>
    <w:rsid w:val="00976876"/>
    <w:rsid w:val="009817A1"/>
    <w:rsid w:val="00992673"/>
    <w:rsid w:val="009A53C6"/>
    <w:rsid w:val="009B3C39"/>
    <w:rsid w:val="009B3DB5"/>
    <w:rsid w:val="009B6B67"/>
    <w:rsid w:val="009C16A2"/>
    <w:rsid w:val="009D0B6B"/>
    <w:rsid w:val="009D4625"/>
    <w:rsid w:val="009F3EBC"/>
    <w:rsid w:val="009F3F61"/>
    <w:rsid w:val="009F5D2F"/>
    <w:rsid w:val="009F7FB7"/>
    <w:rsid w:val="00A073C2"/>
    <w:rsid w:val="00A10932"/>
    <w:rsid w:val="00A505D2"/>
    <w:rsid w:val="00A5334C"/>
    <w:rsid w:val="00A67CA9"/>
    <w:rsid w:val="00A91956"/>
    <w:rsid w:val="00AB0568"/>
    <w:rsid w:val="00AB0817"/>
    <w:rsid w:val="00AB23B4"/>
    <w:rsid w:val="00AB3778"/>
    <w:rsid w:val="00AC21F7"/>
    <w:rsid w:val="00AC7D9E"/>
    <w:rsid w:val="00AD072A"/>
    <w:rsid w:val="00AD3AE1"/>
    <w:rsid w:val="00AD4EB0"/>
    <w:rsid w:val="00AD64F0"/>
    <w:rsid w:val="00AE1E1A"/>
    <w:rsid w:val="00AE336A"/>
    <w:rsid w:val="00AF6376"/>
    <w:rsid w:val="00B04640"/>
    <w:rsid w:val="00B302CE"/>
    <w:rsid w:val="00B33F3F"/>
    <w:rsid w:val="00B34284"/>
    <w:rsid w:val="00B34B8C"/>
    <w:rsid w:val="00B457BC"/>
    <w:rsid w:val="00B56967"/>
    <w:rsid w:val="00B77B06"/>
    <w:rsid w:val="00B81480"/>
    <w:rsid w:val="00BB5E80"/>
    <w:rsid w:val="00BB7041"/>
    <w:rsid w:val="00BC59D2"/>
    <w:rsid w:val="00BD59CE"/>
    <w:rsid w:val="00BE2F8B"/>
    <w:rsid w:val="00BE606C"/>
    <w:rsid w:val="00C0035C"/>
    <w:rsid w:val="00C03ACC"/>
    <w:rsid w:val="00C0651B"/>
    <w:rsid w:val="00C275FD"/>
    <w:rsid w:val="00C333F7"/>
    <w:rsid w:val="00C3403E"/>
    <w:rsid w:val="00C37C4D"/>
    <w:rsid w:val="00C4293C"/>
    <w:rsid w:val="00C45AF5"/>
    <w:rsid w:val="00C55B25"/>
    <w:rsid w:val="00C672A7"/>
    <w:rsid w:val="00C90352"/>
    <w:rsid w:val="00C90DD7"/>
    <w:rsid w:val="00CB28B4"/>
    <w:rsid w:val="00CB56A4"/>
    <w:rsid w:val="00CC0AE2"/>
    <w:rsid w:val="00CC4931"/>
    <w:rsid w:val="00CE021E"/>
    <w:rsid w:val="00CE2C92"/>
    <w:rsid w:val="00CF3A5C"/>
    <w:rsid w:val="00D0367F"/>
    <w:rsid w:val="00D0418A"/>
    <w:rsid w:val="00D23A3E"/>
    <w:rsid w:val="00D26C0C"/>
    <w:rsid w:val="00D45D40"/>
    <w:rsid w:val="00D61AF5"/>
    <w:rsid w:val="00D67C97"/>
    <w:rsid w:val="00D746E2"/>
    <w:rsid w:val="00D902EC"/>
    <w:rsid w:val="00D92BC4"/>
    <w:rsid w:val="00DA57B8"/>
    <w:rsid w:val="00DB469C"/>
    <w:rsid w:val="00DC5D55"/>
    <w:rsid w:val="00DD3693"/>
    <w:rsid w:val="00DE4ECE"/>
    <w:rsid w:val="00DF047D"/>
    <w:rsid w:val="00DF3538"/>
    <w:rsid w:val="00DF4262"/>
    <w:rsid w:val="00DF791D"/>
    <w:rsid w:val="00E00F45"/>
    <w:rsid w:val="00E03F2D"/>
    <w:rsid w:val="00E103F9"/>
    <w:rsid w:val="00E11344"/>
    <w:rsid w:val="00E33251"/>
    <w:rsid w:val="00E45850"/>
    <w:rsid w:val="00E523B7"/>
    <w:rsid w:val="00E53938"/>
    <w:rsid w:val="00E67AFC"/>
    <w:rsid w:val="00E74DC2"/>
    <w:rsid w:val="00E77BFB"/>
    <w:rsid w:val="00E96B08"/>
    <w:rsid w:val="00EA6688"/>
    <w:rsid w:val="00EB3AD4"/>
    <w:rsid w:val="00EB4A4C"/>
    <w:rsid w:val="00EB77C6"/>
    <w:rsid w:val="00EB7D61"/>
    <w:rsid w:val="00EE23F1"/>
    <w:rsid w:val="00EE5CA6"/>
    <w:rsid w:val="00EF0BBD"/>
    <w:rsid w:val="00F00033"/>
    <w:rsid w:val="00F00B73"/>
    <w:rsid w:val="00F06E56"/>
    <w:rsid w:val="00F10586"/>
    <w:rsid w:val="00F15D75"/>
    <w:rsid w:val="00F252F4"/>
    <w:rsid w:val="00F37204"/>
    <w:rsid w:val="00F44D67"/>
    <w:rsid w:val="00F46D90"/>
    <w:rsid w:val="00F52194"/>
    <w:rsid w:val="00F61415"/>
    <w:rsid w:val="00F61EBD"/>
    <w:rsid w:val="00F7220C"/>
    <w:rsid w:val="00F75AF9"/>
    <w:rsid w:val="00F85741"/>
    <w:rsid w:val="00F948C0"/>
    <w:rsid w:val="00FA1F96"/>
    <w:rsid w:val="00FA78E3"/>
    <w:rsid w:val="00FC2B3C"/>
    <w:rsid w:val="00FC3628"/>
    <w:rsid w:val="00FD71A5"/>
    <w:rsid w:val="00FE6C8B"/>
    <w:rsid w:val="00FF1BE6"/>
    <w:rsid w:val="00FF7F31"/>
    <w:rsid w:val="12D810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1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A3E31"/>
    <w:pPr>
      <w:overflowPunct w:val="0"/>
      <w:autoSpaceDE w:val="0"/>
      <w:autoSpaceDN w:val="0"/>
      <w:adjustRightInd w:val="0"/>
      <w:textAlignment w:val="baseline"/>
    </w:pPr>
    <w:rPr>
      <w:rFonts w:ascii="Arial" w:hAnsi="Arial"/>
      <w:sz w:val="24"/>
      <w:lang w:eastAsia="nl-NL"/>
    </w:rPr>
  </w:style>
  <w:style w:type="paragraph" w:styleId="Kop1">
    <w:name w:val="heading 1"/>
    <w:basedOn w:val="Standaard"/>
    <w:next w:val="Standaard"/>
    <w:link w:val="Kop1Char"/>
    <w:qFormat/>
    <w:rsid w:val="0079343B"/>
    <w:pPr>
      <w:keepNext/>
      <w:overflowPunct/>
      <w:autoSpaceDE/>
      <w:autoSpaceDN/>
      <w:adjustRightInd/>
      <w:textAlignment w:val="auto"/>
      <w:outlineLvl w:val="0"/>
    </w:pPr>
    <w:rPr>
      <w:rFonts w:ascii="Comic Sans MS" w:hAnsi="Comic Sans MS"/>
      <w:sz w:val="22"/>
      <w:u w:val="single"/>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1C63B2"/>
    <w:rPr>
      <w:b/>
      <w:sz w:val="32"/>
      <w:u w:val="single"/>
    </w:rPr>
  </w:style>
  <w:style w:type="paragraph" w:styleId="Koptekst">
    <w:name w:val="header"/>
    <w:basedOn w:val="Standaard"/>
    <w:rsid w:val="001C63B2"/>
    <w:pPr>
      <w:tabs>
        <w:tab w:val="center" w:pos="4153"/>
        <w:tab w:val="right" w:pos="8306"/>
      </w:tabs>
    </w:pPr>
  </w:style>
  <w:style w:type="paragraph" w:styleId="Voettekst">
    <w:name w:val="footer"/>
    <w:basedOn w:val="Standaard"/>
    <w:rsid w:val="001C63B2"/>
    <w:pPr>
      <w:tabs>
        <w:tab w:val="center" w:pos="4153"/>
        <w:tab w:val="right" w:pos="8306"/>
      </w:tabs>
    </w:pPr>
  </w:style>
  <w:style w:type="character" w:styleId="Verwijzingopmerking">
    <w:name w:val="annotation reference"/>
    <w:basedOn w:val="Standaardalinea-lettertype"/>
    <w:semiHidden/>
    <w:rsid w:val="00AF6376"/>
    <w:rPr>
      <w:sz w:val="16"/>
      <w:szCs w:val="16"/>
    </w:rPr>
  </w:style>
  <w:style w:type="paragraph" w:styleId="Tekstopmerking">
    <w:name w:val="annotation text"/>
    <w:basedOn w:val="Standaard"/>
    <w:semiHidden/>
    <w:rsid w:val="00AF6376"/>
    <w:rPr>
      <w:sz w:val="20"/>
    </w:rPr>
  </w:style>
  <w:style w:type="paragraph" w:styleId="Onderwerpvanopmerking">
    <w:name w:val="annotation subject"/>
    <w:basedOn w:val="Tekstopmerking"/>
    <w:next w:val="Tekstopmerking"/>
    <w:semiHidden/>
    <w:rsid w:val="00AF6376"/>
    <w:rPr>
      <w:b/>
      <w:bCs/>
    </w:rPr>
  </w:style>
  <w:style w:type="paragraph" w:styleId="Ballontekst">
    <w:name w:val="Balloon Text"/>
    <w:basedOn w:val="Standaard"/>
    <w:semiHidden/>
    <w:rsid w:val="00AF6376"/>
    <w:rPr>
      <w:rFonts w:ascii="Tahoma" w:hAnsi="Tahoma" w:cs="Tahoma"/>
      <w:sz w:val="16"/>
      <w:szCs w:val="16"/>
    </w:rPr>
  </w:style>
  <w:style w:type="paragraph" w:styleId="Voetnoottekst">
    <w:name w:val="footnote text"/>
    <w:basedOn w:val="Standaard"/>
    <w:semiHidden/>
    <w:rsid w:val="00AF6376"/>
    <w:rPr>
      <w:sz w:val="20"/>
    </w:rPr>
  </w:style>
  <w:style w:type="character" w:styleId="Voetnootmarkering">
    <w:name w:val="footnote reference"/>
    <w:basedOn w:val="Standaardalinea-lettertype"/>
    <w:semiHidden/>
    <w:rsid w:val="00AF6376"/>
    <w:rPr>
      <w:vertAlign w:val="superscript"/>
    </w:rPr>
  </w:style>
  <w:style w:type="paragraph" w:styleId="Plattetekst">
    <w:name w:val="Body Text"/>
    <w:basedOn w:val="Standaard"/>
    <w:rsid w:val="008F2B86"/>
    <w:pPr>
      <w:overflowPunct/>
      <w:autoSpaceDE/>
      <w:autoSpaceDN/>
      <w:adjustRightInd/>
      <w:textAlignment w:val="auto"/>
    </w:pPr>
    <w:rPr>
      <w:lang w:eastAsia="en-US"/>
    </w:rPr>
  </w:style>
  <w:style w:type="paragraph" w:styleId="Plattetekst2">
    <w:name w:val="Body Text 2"/>
    <w:basedOn w:val="Standaard"/>
    <w:rsid w:val="008F2B86"/>
    <w:pPr>
      <w:spacing w:after="120" w:line="480" w:lineRule="auto"/>
    </w:pPr>
  </w:style>
  <w:style w:type="character" w:customStyle="1" w:styleId="Kop1Char">
    <w:name w:val="Kop 1 Char"/>
    <w:basedOn w:val="Standaardalinea-lettertype"/>
    <w:link w:val="Kop1"/>
    <w:rsid w:val="0079343B"/>
    <w:rPr>
      <w:rFonts w:ascii="Comic Sans MS" w:hAnsi="Comic Sans MS"/>
      <w:sz w:val="22"/>
      <w:u w:val="single"/>
      <w:lang w:val="de-DE" w:eastAsia="en-US"/>
    </w:rPr>
  </w:style>
  <w:style w:type="paragraph" w:styleId="Revisie">
    <w:name w:val="Revision"/>
    <w:hidden/>
    <w:uiPriority w:val="99"/>
    <w:semiHidden/>
    <w:rsid w:val="004C37E3"/>
    <w:rPr>
      <w:rFonts w:ascii="Arial" w:hAnsi="Arial"/>
      <w:sz w:val="24"/>
      <w:lang w:eastAsia="nl-NL"/>
    </w:rPr>
  </w:style>
  <w:style w:type="paragraph" w:styleId="Lijstalinea">
    <w:name w:val="List Paragraph"/>
    <w:basedOn w:val="Standaard"/>
    <w:uiPriority w:val="34"/>
    <w:qFormat/>
    <w:rsid w:val="004C3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04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www.securex.eu/ite82012/signatures/securex_humancapitalmatters.jpg" TargetMode="External"/></Relationships>
</file>

<file path=word/_rels/footer2.xml.rels><?xml version="1.0" encoding="UTF-8" standalone="yes"?>
<Relationships xmlns="http://schemas.openxmlformats.org/package/2006/relationships"><Relationship Id="rId1" Type="http://schemas.openxmlformats.org/officeDocument/2006/relationships/image" Target="http://www.securex.eu/ite82012/signatures/securex_humancapitalmatter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24A35-5D01-42C7-A686-2B9D7239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1383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2024-11-25T09:10:00Z</dcterms:created>
  <dcterms:modified xsi:type="dcterms:W3CDTF">2024-11-25T09:10:00Z</dcterms:modified>
</cp:coreProperties>
</file>